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hint="eastAsia" w:ascii="宋体" w:hAnsi="宋体" w:eastAsiaTheme="minorEastAsia" w:cstheme="majorEastAsia"/>
          <w:b/>
          <w:sz w:val="44"/>
          <w:szCs w:val="44"/>
          <w:lang w:eastAsia="zh-CN"/>
        </w:rPr>
      </w:pPr>
      <w:r>
        <w:rPr>
          <w:rFonts w:hint="eastAsia" w:ascii="宋体" w:hAnsi="宋体" w:cstheme="majorEastAsia"/>
          <w:b/>
          <w:sz w:val="44"/>
          <w:szCs w:val="44"/>
          <w:lang w:eastAsia="zh-CN"/>
        </w:rPr>
        <w:t>中国家博会（天津）</w:t>
      </w:r>
      <w:r>
        <w:rPr>
          <w:rFonts w:hint="eastAsia" w:ascii="宋体" w:hAnsi="宋体" w:cstheme="majorEastAsia"/>
          <w:b/>
          <w:sz w:val="44"/>
          <w:szCs w:val="44"/>
          <w:lang w:val="en-US" w:eastAsia="zh-CN"/>
        </w:rPr>
        <w:t>主场承运服务</w:t>
      </w:r>
      <w:r>
        <w:rPr>
          <w:rFonts w:hint="eastAsia" w:ascii="宋体" w:hAnsi="宋体" w:cstheme="majorEastAsia"/>
          <w:b/>
          <w:sz w:val="44"/>
          <w:szCs w:val="44"/>
        </w:rPr>
        <w:t>采购</w:t>
      </w:r>
      <w:r>
        <w:rPr>
          <w:rFonts w:hint="eastAsia" w:ascii="宋体" w:hAnsi="宋体" w:cstheme="majorEastAsia"/>
          <w:b/>
          <w:sz w:val="44"/>
          <w:szCs w:val="44"/>
          <w:lang w:val="en-US" w:eastAsia="zh-CN"/>
        </w:rPr>
        <w:t>公告</w:t>
      </w:r>
    </w:p>
    <w:p>
      <w:pPr>
        <w:spacing w:line="360" w:lineRule="auto"/>
        <w:jc w:val="center"/>
        <w:rPr>
          <w:rFonts w:hint="eastAsia" w:ascii="宋体" w:hAnsi="宋体" w:cstheme="majorEastAsia"/>
          <w:b/>
          <w:sz w:val="44"/>
          <w:szCs w:val="44"/>
        </w:rPr>
      </w:pPr>
    </w:p>
    <w:p>
      <w:pPr>
        <w:pStyle w:val="9"/>
        <w:numPr>
          <w:ilvl w:val="0"/>
          <w:numId w:val="1"/>
        </w:numPr>
        <w:spacing w:line="360" w:lineRule="auto"/>
        <w:ind w:left="-2" w:leftChars="0" w:firstLine="640" w:firstLineChars="200"/>
        <w:rPr>
          <w:rFonts w:ascii="黑体" w:hAnsi="黑体" w:eastAsia="黑体" w:cs="黑体"/>
          <w:bCs/>
          <w:sz w:val="32"/>
          <w:szCs w:val="32"/>
        </w:rPr>
      </w:pPr>
      <w:r>
        <w:rPr>
          <w:rFonts w:hint="eastAsia" w:ascii="黑体" w:hAnsi="黑体" w:eastAsia="黑体" w:cs="黑体"/>
          <w:bCs/>
          <w:sz w:val="32"/>
          <w:szCs w:val="32"/>
        </w:rPr>
        <w:t>项目概况</w:t>
      </w:r>
    </w:p>
    <w:p>
      <w:pPr>
        <w:spacing w:line="360" w:lineRule="auto"/>
        <w:ind w:left="-2" w:leftChars="0" w:firstLine="640" w:firstLineChars="200"/>
        <w:rPr>
          <w:rFonts w:ascii="黑体" w:hAnsi="黑体" w:eastAsia="黑体" w:cs="黑体"/>
          <w:bCs/>
          <w:sz w:val="32"/>
          <w:szCs w:val="32"/>
        </w:rPr>
      </w:pPr>
      <w:r>
        <w:rPr>
          <w:rFonts w:hint="eastAsia" w:ascii="仿宋" w:hAnsi="仿宋" w:eastAsia="仿宋" w:cs="仿宋"/>
          <w:bCs/>
          <w:sz w:val="32"/>
          <w:szCs w:val="32"/>
          <w:lang w:eastAsia="zh-CN"/>
        </w:rPr>
        <w:t>中国家博会（天津）</w:t>
      </w:r>
      <w:r>
        <w:rPr>
          <w:rFonts w:hint="eastAsia" w:ascii="仿宋" w:hAnsi="仿宋" w:eastAsia="仿宋" w:cs="仿宋"/>
          <w:bCs/>
          <w:sz w:val="32"/>
          <w:szCs w:val="32"/>
        </w:rPr>
        <w:t>于2</w:t>
      </w:r>
      <w:r>
        <w:rPr>
          <w:rFonts w:ascii="仿宋" w:hAnsi="仿宋" w:eastAsia="仿宋" w:cs="仿宋"/>
          <w:bCs/>
          <w:sz w:val="32"/>
          <w:szCs w:val="32"/>
        </w:rPr>
        <w:t>024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ascii="仿宋" w:hAnsi="仿宋" w:eastAsia="仿宋" w:cs="仿宋"/>
          <w:bCs/>
          <w:sz w:val="32"/>
          <w:szCs w:val="32"/>
        </w:rPr>
        <w:t>1</w:t>
      </w:r>
      <w:r>
        <w:rPr>
          <w:rFonts w:hint="eastAsia" w:ascii="仿宋" w:hAnsi="仿宋" w:eastAsia="仿宋" w:cs="仿宋"/>
          <w:bCs/>
          <w:sz w:val="32"/>
          <w:szCs w:val="32"/>
          <w:lang w:val="en-US" w:eastAsia="zh-CN"/>
        </w:rPr>
        <w:t>6</w:t>
      </w:r>
      <w:r>
        <w:rPr>
          <w:rFonts w:hint="eastAsia" w:ascii="仿宋" w:hAnsi="仿宋" w:eastAsia="仿宋" w:cs="仿宋"/>
          <w:bCs/>
          <w:sz w:val="32"/>
          <w:szCs w:val="32"/>
        </w:rPr>
        <w:t>-</w:t>
      </w:r>
      <w:r>
        <w:rPr>
          <w:rFonts w:ascii="仿宋" w:hAnsi="仿宋" w:eastAsia="仿宋" w:cs="仿宋"/>
          <w:bCs/>
          <w:sz w:val="32"/>
          <w:szCs w:val="32"/>
        </w:rPr>
        <w:t>1</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日在国家会展中心(</w:t>
      </w:r>
      <w:r>
        <w:rPr>
          <w:rFonts w:hint="eastAsia" w:ascii="仿宋" w:hAnsi="仿宋" w:eastAsia="仿宋" w:cs="仿宋"/>
          <w:bCs/>
          <w:sz w:val="32"/>
          <w:szCs w:val="32"/>
          <w:lang w:val="en-US" w:eastAsia="zh-CN"/>
        </w:rPr>
        <w:t>天津</w:t>
      </w:r>
      <w:r>
        <w:rPr>
          <w:rFonts w:hint="eastAsia" w:ascii="仿宋" w:hAnsi="仿宋" w:eastAsia="仿宋" w:cs="仿宋"/>
          <w:bCs/>
          <w:sz w:val="32"/>
          <w:szCs w:val="32"/>
        </w:rPr>
        <w:t>)</w:t>
      </w:r>
      <w:r>
        <w:rPr>
          <w:rFonts w:hint="eastAsia" w:ascii="仿宋" w:hAnsi="仿宋" w:eastAsia="仿宋" w:cs="仿宋"/>
          <w:bCs/>
          <w:sz w:val="32"/>
          <w:szCs w:val="32"/>
          <w:lang w:val="en-US" w:eastAsia="zh-CN"/>
        </w:rPr>
        <w:t>S9、S10、S11、S12、S13、S14、S15</w:t>
      </w:r>
      <w:r>
        <w:rPr>
          <w:rFonts w:hint="eastAsia" w:ascii="仿宋" w:hAnsi="仿宋" w:eastAsia="仿宋" w:cs="仿宋"/>
          <w:bCs/>
          <w:sz w:val="32"/>
          <w:szCs w:val="32"/>
        </w:rPr>
        <w:t>号馆举办。</w:t>
      </w:r>
    </w:p>
    <w:p>
      <w:pPr>
        <w:spacing w:line="360" w:lineRule="auto"/>
        <w:ind w:left="-2" w:leftChars="0" w:firstLine="640" w:firstLineChars="200"/>
        <w:rPr>
          <w:rFonts w:ascii="黑体" w:hAnsi="黑体" w:eastAsia="黑体" w:cs="黑体"/>
          <w:bCs/>
          <w:sz w:val="32"/>
          <w:szCs w:val="32"/>
        </w:rPr>
      </w:pPr>
      <w:r>
        <w:rPr>
          <w:rFonts w:hint="eastAsia" w:ascii="仿宋" w:hAnsi="仿宋" w:eastAsia="仿宋" w:cs="仿宋"/>
          <w:bCs/>
          <w:sz w:val="32"/>
          <w:szCs w:val="32"/>
        </w:rPr>
        <w:t>筹展时间：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ascii="仿宋" w:hAnsi="仿宋" w:eastAsia="仿宋" w:cs="仿宋"/>
          <w:bCs/>
          <w:sz w:val="32"/>
          <w:szCs w:val="32"/>
        </w:rPr>
        <w:t>1</w:t>
      </w:r>
      <w:r>
        <w:rPr>
          <w:rFonts w:hint="eastAsia" w:ascii="仿宋" w:hAnsi="仿宋" w:eastAsia="仿宋" w:cs="仿宋"/>
          <w:bCs/>
          <w:sz w:val="32"/>
          <w:szCs w:val="32"/>
          <w:lang w:val="en-US" w:eastAsia="zh-CN"/>
        </w:rPr>
        <w:t>3</w:t>
      </w:r>
      <w:r>
        <w:rPr>
          <w:rFonts w:hint="eastAsia" w:ascii="仿宋" w:hAnsi="仿宋" w:eastAsia="仿宋" w:cs="仿宋"/>
          <w:bCs/>
          <w:sz w:val="32"/>
          <w:szCs w:val="32"/>
        </w:rPr>
        <w:t>日-</w:t>
      </w:r>
      <w:r>
        <w:rPr>
          <w:rFonts w:ascii="仿宋" w:hAnsi="仿宋" w:eastAsia="仿宋" w:cs="仿宋"/>
          <w:bCs/>
          <w:sz w:val="32"/>
          <w:szCs w:val="32"/>
        </w:rPr>
        <w:t>1</w:t>
      </w:r>
      <w:r>
        <w:rPr>
          <w:rFonts w:hint="eastAsia" w:ascii="仿宋" w:hAnsi="仿宋" w:eastAsia="仿宋" w:cs="仿宋"/>
          <w:bCs/>
          <w:sz w:val="32"/>
          <w:szCs w:val="32"/>
          <w:lang w:val="en-US" w:eastAsia="zh-CN"/>
        </w:rPr>
        <w:t>5</w:t>
      </w:r>
      <w:r>
        <w:rPr>
          <w:rFonts w:hint="eastAsia" w:ascii="仿宋" w:hAnsi="仿宋" w:eastAsia="仿宋" w:cs="仿宋"/>
          <w:bCs/>
          <w:sz w:val="32"/>
          <w:szCs w:val="32"/>
        </w:rPr>
        <w:t>日</w:t>
      </w:r>
    </w:p>
    <w:p>
      <w:pPr>
        <w:spacing w:line="360" w:lineRule="auto"/>
        <w:ind w:left="-2" w:leftChars="0" w:firstLine="640" w:firstLineChars="200"/>
        <w:rPr>
          <w:rFonts w:ascii="仿宋" w:hAnsi="仿宋" w:eastAsia="仿宋" w:cs="仿宋"/>
          <w:bCs/>
          <w:sz w:val="32"/>
          <w:szCs w:val="32"/>
        </w:rPr>
      </w:pPr>
      <w:r>
        <w:rPr>
          <w:rFonts w:hint="eastAsia" w:ascii="仿宋" w:hAnsi="仿宋" w:eastAsia="仿宋" w:cs="仿宋"/>
          <w:bCs/>
          <w:sz w:val="32"/>
          <w:szCs w:val="32"/>
        </w:rPr>
        <w:t>开展时间：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ascii="仿宋" w:hAnsi="仿宋" w:eastAsia="仿宋" w:cs="仿宋"/>
          <w:bCs/>
          <w:sz w:val="32"/>
          <w:szCs w:val="32"/>
        </w:rPr>
        <w:t>1</w:t>
      </w:r>
      <w:r>
        <w:rPr>
          <w:rFonts w:hint="eastAsia" w:ascii="仿宋" w:hAnsi="仿宋" w:eastAsia="仿宋" w:cs="仿宋"/>
          <w:bCs/>
          <w:sz w:val="32"/>
          <w:szCs w:val="32"/>
          <w:lang w:val="en-US" w:eastAsia="zh-CN"/>
        </w:rPr>
        <w:t>6日</w:t>
      </w:r>
      <w:r>
        <w:rPr>
          <w:rFonts w:hint="eastAsia" w:ascii="仿宋" w:hAnsi="仿宋" w:eastAsia="仿宋" w:cs="仿宋"/>
          <w:bCs/>
          <w:sz w:val="32"/>
          <w:szCs w:val="32"/>
        </w:rPr>
        <w:t>-</w:t>
      </w:r>
      <w:r>
        <w:rPr>
          <w:rFonts w:ascii="仿宋" w:hAnsi="仿宋" w:eastAsia="仿宋" w:cs="仿宋"/>
          <w:bCs/>
          <w:sz w:val="32"/>
          <w:szCs w:val="32"/>
        </w:rPr>
        <w:t>1</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w:t>
      </w:r>
    </w:p>
    <w:p>
      <w:pPr>
        <w:spacing w:line="360" w:lineRule="auto"/>
        <w:ind w:left="-2" w:leftChars="0" w:firstLine="640" w:firstLineChars="200"/>
        <w:rPr>
          <w:rFonts w:ascii="仿宋" w:hAnsi="仿宋" w:eastAsia="仿宋" w:cs="仿宋"/>
          <w:bCs/>
          <w:sz w:val="32"/>
          <w:szCs w:val="32"/>
        </w:rPr>
      </w:pPr>
      <w:r>
        <w:rPr>
          <w:rFonts w:hint="eastAsia" w:ascii="仿宋" w:hAnsi="仿宋" w:eastAsia="仿宋" w:cs="仿宋"/>
          <w:bCs/>
          <w:sz w:val="32"/>
          <w:szCs w:val="32"/>
        </w:rPr>
        <w:t>撤展时间：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ascii="仿宋" w:hAnsi="仿宋" w:eastAsia="仿宋" w:cs="仿宋"/>
          <w:bCs/>
          <w:sz w:val="32"/>
          <w:szCs w:val="32"/>
        </w:rPr>
        <w:t>1</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w:t>
      </w:r>
    </w:p>
    <w:p>
      <w:pPr>
        <w:spacing w:line="360" w:lineRule="auto"/>
        <w:ind w:left="-2" w:leftChars="0" w:firstLine="640" w:firstLineChars="200"/>
        <w:rPr>
          <w:rFonts w:ascii="仿宋" w:hAnsi="仿宋" w:eastAsia="仿宋" w:cs="仿宋"/>
          <w:bCs/>
          <w:sz w:val="32"/>
          <w:szCs w:val="32"/>
        </w:rPr>
      </w:pPr>
      <w:r>
        <w:rPr>
          <w:rFonts w:hint="eastAsia" w:ascii="仿宋" w:hAnsi="仿宋" w:eastAsia="仿宋" w:cs="仿宋"/>
          <w:bCs/>
          <w:sz w:val="32"/>
          <w:szCs w:val="32"/>
        </w:rPr>
        <w:t>（以上数据仅供参考，以展会实际公布的时间为准）</w:t>
      </w:r>
    </w:p>
    <w:p>
      <w:pPr>
        <w:spacing w:line="360" w:lineRule="auto"/>
        <w:ind w:left="-2" w:leftChars="0" w:firstLine="640" w:firstLineChars="200"/>
        <w:jc w:val="left"/>
        <w:rPr>
          <w:rFonts w:ascii="黑体" w:hAnsi="黑体" w:eastAsia="黑体" w:cs="黑体"/>
          <w:bCs/>
          <w:sz w:val="32"/>
          <w:szCs w:val="32"/>
        </w:rPr>
      </w:pPr>
      <w:r>
        <w:rPr>
          <w:rFonts w:hint="eastAsia" w:ascii="黑体" w:hAnsi="黑体" w:eastAsia="黑体" w:cs="黑体"/>
          <w:bCs/>
          <w:sz w:val="32"/>
          <w:szCs w:val="32"/>
        </w:rPr>
        <w:t>二、标段划分情况</w:t>
      </w:r>
    </w:p>
    <w:p>
      <w:pPr>
        <w:spacing w:line="360" w:lineRule="auto"/>
        <w:ind w:left="-2" w:leftChars="0" w:firstLine="640" w:firstLineChars="200"/>
        <w:rPr>
          <w:rFonts w:ascii="仿宋" w:hAnsi="仿宋" w:eastAsia="仿宋" w:cs="仿宋"/>
          <w:bCs/>
          <w:sz w:val="32"/>
          <w:szCs w:val="32"/>
        </w:rPr>
      </w:pPr>
      <w:r>
        <w:rPr>
          <w:rFonts w:hint="eastAsia" w:ascii="仿宋" w:hAnsi="仿宋" w:eastAsia="仿宋" w:cs="仿宋"/>
          <w:bCs/>
          <w:sz w:val="32"/>
          <w:szCs w:val="32"/>
        </w:rPr>
        <w:t>一个标段：</w:t>
      </w:r>
      <w:r>
        <w:rPr>
          <w:rFonts w:hint="eastAsia" w:ascii="仿宋" w:hAnsi="仿宋" w:eastAsia="仿宋" w:cs="仿宋"/>
          <w:bCs/>
          <w:sz w:val="32"/>
          <w:szCs w:val="32"/>
          <w:lang w:val="en-US" w:eastAsia="zh-CN"/>
        </w:rPr>
        <w:t>S9、S10、S11、S12、S13、S14、S15</w:t>
      </w:r>
      <w:r>
        <w:rPr>
          <w:rFonts w:hint="eastAsia" w:ascii="仿宋" w:hAnsi="仿宋" w:eastAsia="仿宋" w:cs="仿宋"/>
          <w:bCs/>
          <w:sz w:val="32"/>
          <w:szCs w:val="32"/>
        </w:rPr>
        <w:t>号馆主</w:t>
      </w:r>
      <w:bookmarkStart w:id="0" w:name="_Hlk135225662"/>
      <w:r>
        <w:rPr>
          <w:rFonts w:hint="eastAsia" w:ascii="仿宋" w:hAnsi="仿宋" w:eastAsia="仿宋" w:cs="仿宋"/>
          <w:bCs/>
          <w:sz w:val="32"/>
          <w:szCs w:val="32"/>
          <w:lang w:val="en-US" w:eastAsia="zh-CN"/>
        </w:rPr>
        <w:t>运</w:t>
      </w:r>
      <w:r>
        <w:rPr>
          <w:rFonts w:hint="eastAsia" w:ascii="仿宋" w:hAnsi="仿宋" w:eastAsia="仿宋" w:cs="仿宋"/>
          <w:bCs/>
          <w:sz w:val="32"/>
          <w:szCs w:val="32"/>
        </w:rPr>
        <w:t>服务</w:t>
      </w:r>
      <w:bookmarkEnd w:id="0"/>
      <w:r>
        <w:rPr>
          <w:rFonts w:hint="eastAsia" w:ascii="仿宋" w:hAnsi="仿宋" w:eastAsia="仿宋" w:cs="仿宋"/>
          <w:bCs/>
          <w:sz w:val="32"/>
          <w:szCs w:val="32"/>
        </w:rPr>
        <w:t>。</w:t>
      </w:r>
    </w:p>
    <w:p>
      <w:pPr>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具体工作内容和要求</w:t>
      </w:r>
    </w:p>
    <w:p>
      <w:pPr>
        <w:ind w:firstLine="643" w:firstLineChars="200"/>
        <w:rPr>
          <w:rFonts w:ascii="仿宋" w:hAnsi="仿宋" w:eastAsia="仿宋"/>
          <w:b/>
          <w:sz w:val="32"/>
          <w:szCs w:val="32"/>
        </w:rPr>
      </w:pPr>
      <w:r>
        <w:rPr>
          <w:rFonts w:hint="eastAsia" w:ascii="仿宋" w:hAnsi="仿宋" w:eastAsia="仿宋"/>
          <w:b/>
          <w:sz w:val="32"/>
          <w:szCs w:val="32"/>
        </w:rPr>
        <w:t>（一）工作内容</w:t>
      </w:r>
    </w:p>
    <w:p>
      <w:pPr>
        <w:ind w:firstLine="640" w:firstLineChars="200"/>
        <w:rPr>
          <w:rFonts w:ascii="仿宋" w:hAnsi="仿宋" w:eastAsia="仿宋"/>
          <w:sz w:val="32"/>
          <w:szCs w:val="32"/>
        </w:rPr>
      </w:pPr>
      <w:r>
        <w:rPr>
          <w:rFonts w:hint="eastAsia" w:ascii="仿宋" w:hAnsi="仿宋" w:eastAsia="仿宋"/>
          <w:sz w:val="32"/>
          <w:szCs w:val="32"/>
        </w:rPr>
        <w:t>1.负责为有需要的展商提供货物运输、报关清关和仓储服务，交纳运输代理业务中所产生的一切费用（包括但不限于报关的所有费用、保证金、押金）。</w:t>
      </w:r>
    </w:p>
    <w:p>
      <w:pPr>
        <w:ind w:firstLine="640" w:firstLineChars="200"/>
        <w:rPr>
          <w:rFonts w:ascii="仿宋" w:hAnsi="仿宋" w:eastAsia="仿宋"/>
          <w:sz w:val="32"/>
          <w:szCs w:val="32"/>
        </w:rPr>
      </w:pPr>
      <w:r>
        <w:rPr>
          <w:rFonts w:hint="eastAsia" w:ascii="仿宋" w:hAnsi="仿宋" w:eastAsia="仿宋"/>
          <w:sz w:val="32"/>
          <w:szCs w:val="32"/>
        </w:rPr>
        <w:t>2.负责监督管理展商货物进出展馆的秩序，为现场机械搬运货物进馆提供有偿服务；</w:t>
      </w:r>
    </w:p>
    <w:p>
      <w:pPr>
        <w:ind w:firstLine="640" w:firstLineChars="200"/>
        <w:rPr>
          <w:rFonts w:ascii="仿宋" w:hAnsi="仿宋" w:eastAsia="仿宋"/>
          <w:sz w:val="32"/>
          <w:szCs w:val="32"/>
        </w:rPr>
      </w:pPr>
      <w:r>
        <w:rPr>
          <w:rFonts w:hint="eastAsia" w:ascii="仿宋" w:hAnsi="仿宋" w:eastAsia="仿宋"/>
          <w:sz w:val="32"/>
          <w:szCs w:val="32"/>
        </w:rPr>
        <w:t>3.在展馆相关部门的指导下，负责管理现场和维持车辆秩序，保障交通畅顺，监督阻挡废弃板材出馆后沿途堆放，确保筹撤展顺利进行。展馆内、外需配备交通管理人员；</w:t>
      </w:r>
    </w:p>
    <w:p>
      <w:pPr>
        <w:ind w:firstLine="640" w:firstLineChars="200"/>
        <w:rPr>
          <w:rFonts w:ascii="仿宋" w:hAnsi="仿宋" w:eastAsia="仿宋"/>
          <w:sz w:val="32"/>
          <w:szCs w:val="32"/>
        </w:rPr>
      </w:pPr>
      <w:r>
        <w:rPr>
          <w:rFonts w:hint="eastAsia" w:ascii="仿宋" w:hAnsi="仿宋" w:eastAsia="仿宋"/>
          <w:sz w:val="32"/>
          <w:szCs w:val="32"/>
        </w:rPr>
        <w:t>4.负责安排和管理馆内交通协管人员的工作（包括加班期间及临时增加服务人员）；</w:t>
      </w:r>
    </w:p>
    <w:p>
      <w:pPr>
        <w:ind w:firstLine="640" w:firstLineChars="200"/>
        <w:rPr>
          <w:rFonts w:ascii="仿宋" w:hAnsi="仿宋" w:eastAsia="仿宋"/>
          <w:sz w:val="32"/>
          <w:szCs w:val="32"/>
        </w:rPr>
      </w:pPr>
      <w:r>
        <w:rPr>
          <w:rFonts w:hint="eastAsia" w:ascii="仿宋" w:hAnsi="仿宋" w:eastAsia="仿宋"/>
          <w:sz w:val="32"/>
          <w:szCs w:val="32"/>
        </w:rPr>
        <w:t>5.为主办方免费提供相关现场服务，包括但不限于运送物资、派发矿泉水到展位等。</w:t>
      </w:r>
    </w:p>
    <w:p>
      <w:pPr>
        <w:ind w:firstLine="643" w:firstLineChars="200"/>
        <w:rPr>
          <w:rFonts w:ascii="仿宋" w:hAnsi="仿宋" w:eastAsia="仿宋"/>
          <w:b/>
          <w:sz w:val="32"/>
          <w:szCs w:val="32"/>
        </w:rPr>
      </w:pPr>
      <w:r>
        <w:rPr>
          <w:rFonts w:hint="eastAsia" w:ascii="仿宋" w:hAnsi="仿宋" w:eastAsia="仿宋"/>
          <w:b/>
          <w:sz w:val="32"/>
          <w:szCs w:val="32"/>
        </w:rPr>
        <w:t>（二）要求</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中选</w:t>
      </w:r>
      <w:r>
        <w:rPr>
          <w:rFonts w:hint="eastAsia" w:ascii="仿宋" w:hAnsi="仿宋" w:eastAsia="仿宋"/>
          <w:sz w:val="32"/>
          <w:szCs w:val="32"/>
        </w:rPr>
        <w:t>单位所有操作起重机械的员工必须有相关的资格证书；</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中选</w:t>
      </w:r>
      <w:r>
        <w:rPr>
          <w:rFonts w:hint="eastAsia" w:ascii="仿宋" w:hAnsi="仿宋" w:eastAsia="仿宋"/>
          <w:sz w:val="32"/>
          <w:szCs w:val="32"/>
        </w:rPr>
        <w:t>单位为</w:t>
      </w:r>
      <w:r>
        <w:rPr>
          <w:rFonts w:hint="eastAsia" w:ascii="仿宋" w:hAnsi="仿宋" w:eastAsia="仿宋"/>
          <w:sz w:val="32"/>
          <w:szCs w:val="32"/>
          <w:lang w:eastAsia="zh-CN"/>
        </w:rPr>
        <w:t>采购</w:t>
      </w:r>
      <w:r>
        <w:rPr>
          <w:rFonts w:hint="eastAsia" w:ascii="仿宋" w:hAnsi="仿宋" w:eastAsia="仿宋"/>
          <w:sz w:val="32"/>
          <w:szCs w:val="32"/>
        </w:rPr>
        <w:t>方提供服务的人员必须经过相关的培训；</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中选</w:t>
      </w:r>
      <w:r>
        <w:rPr>
          <w:rFonts w:hint="eastAsia" w:ascii="仿宋" w:hAnsi="仿宋" w:eastAsia="仿宋"/>
          <w:sz w:val="32"/>
          <w:szCs w:val="32"/>
        </w:rPr>
        <w:t>单位在运输过程中若出现安全事故及损坏展馆方的设施，由</w:t>
      </w:r>
      <w:r>
        <w:rPr>
          <w:rFonts w:hint="eastAsia" w:ascii="仿宋" w:hAnsi="仿宋" w:eastAsia="仿宋"/>
          <w:sz w:val="32"/>
          <w:szCs w:val="32"/>
          <w:lang w:eastAsia="zh-CN"/>
        </w:rPr>
        <w:t>中选</w:t>
      </w:r>
      <w:r>
        <w:rPr>
          <w:rFonts w:hint="eastAsia" w:ascii="仿宋" w:hAnsi="仿宋" w:eastAsia="仿宋"/>
          <w:sz w:val="32"/>
          <w:szCs w:val="32"/>
        </w:rPr>
        <w:t>单位承担全部责任；</w:t>
      </w:r>
    </w:p>
    <w:p>
      <w:pPr>
        <w:ind w:firstLine="640" w:firstLineChars="200"/>
        <w:rPr>
          <w:rFonts w:ascii="仿宋" w:hAnsi="仿宋" w:eastAsia="仿宋"/>
          <w:sz w:val="32"/>
          <w:szCs w:val="32"/>
        </w:rPr>
      </w:pPr>
      <w:r>
        <w:rPr>
          <w:rFonts w:hint="eastAsia" w:ascii="仿宋" w:hAnsi="仿宋" w:eastAsia="仿宋"/>
          <w:sz w:val="32"/>
          <w:szCs w:val="32"/>
        </w:rPr>
        <w:t>4.审核展商通过</w:t>
      </w:r>
      <w:r>
        <w:rPr>
          <w:rFonts w:hint="eastAsia" w:ascii="仿宋" w:hAnsi="仿宋" w:eastAsia="仿宋"/>
          <w:sz w:val="32"/>
          <w:szCs w:val="32"/>
          <w:lang w:eastAsia="zh-CN"/>
        </w:rPr>
        <w:t>中选</w:t>
      </w:r>
      <w:r>
        <w:rPr>
          <w:rFonts w:hint="eastAsia" w:ascii="仿宋" w:hAnsi="仿宋" w:eastAsia="仿宋"/>
          <w:sz w:val="32"/>
          <w:szCs w:val="32"/>
        </w:rPr>
        <w:t>单位运输的展品符合中国海关的要求；</w:t>
      </w:r>
    </w:p>
    <w:p>
      <w:pPr>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eastAsia="zh-CN"/>
        </w:rPr>
        <w:t>中选</w:t>
      </w:r>
      <w:r>
        <w:rPr>
          <w:rFonts w:hint="eastAsia" w:ascii="仿宋" w:hAnsi="仿宋" w:eastAsia="仿宋"/>
          <w:sz w:val="32"/>
          <w:szCs w:val="32"/>
        </w:rPr>
        <w:t>单位按照</w:t>
      </w:r>
      <w:r>
        <w:rPr>
          <w:rFonts w:hint="eastAsia" w:ascii="仿宋" w:hAnsi="仿宋" w:eastAsia="仿宋"/>
          <w:sz w:val="32"/>
          <w:szCs w:val="32"/>
          <w:lang w:val="en-US" w:eastAsia="zh-CN"/>
        </w:rPr>
        <w:t>采购</w:t>
      </w:r>
      <w:r>
        <w:rPr>
          <w:rFonts w:hint="eastAsia" w:ascii="仿宋" w:hAnsi="仿宋" w:eastAsia="仿宋"/>
          <w:sz w:val="32"/>
          <w:szCs w:val="32"/>
        </w:rPr>
        <w:t>单位规定的筹撤展时间内完成展商展品的运输工作；</w:t>
      </w:r>
    </w:p>
    <w:p>
      <w:pPr>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.积极配合和服从</w:t>
      </w:r>
      <w:r>
        <w:rPr>
          <w:rFonts w:hint="eastAsia" w:ascii="仿宋" w:hAnsi="仿宋" w:eastAsia="仿宋"/>
          <w:sz w:val="32"/>
          <w:szCs w:val="32"/>
          <w:lang w:val="en-US" w:eastAsia="zh-CN"/>
        </w:rPr>
        <w:t>采购</w:t>
      </w:r>
      <w:r>
        <w:rPr>
          <w:rFonts w:hint="eastAsia" w:ascii="仿宋" w:hAnsi="仿宋" w:eastAsia="仿宋"/>
          <w:sz w:val="32"/>
          <w:szCs w:val="32"/>
        </w:rPr>
        <w:t>单位分配的任务和完成应急的工作；要以大会的利益为重，与</w:t>
      </w:r>
      <w:r>
        <w:rPr>
          <w:rFonts w:hint="eastAsia" w:ascii="仿宋" w:hAnsi="仿宋" w:eastAsia="仿宋"/>
          <w:sz w:val="32"/>
          <w:szCs w:val="32"/>
          <w:lang w:val="en-US" w:eastAsia="zh-CN"/>
        </w:rPr>
        <w:t>采购</w:t>
      </w:r>
      <w:r>
        <w:rPr>
          <w:rFonts w:hint="eastAsia" w:ascii="仿宋" w:hAnsi="仿宋" w:eastAsia="仿宋"/>
          <w:sz w:val="32"/>
          <w:szCs w:val="32"/>
        </w:rPr>
        <w:t>方同一阵线，以优质服务的质素，高度的工作责任心、热情、主动的服务工作态度去为大会参展商服务。</w:t>
      </w:r>
    </w:p>
    <w:p>
      <w:pPr>
        <w:ind w:firstLine="643" w:firstLineChars="200"/>
        <w:rPr>
          <w:rFonts w:ascii="仿宋" w:hAnsi="仿宋" w:eastAsia="仿宋"/>
          <w:b/>
          <w:sz w:val="32"/>
          <w:szCs w:val="32"/>
        </w:rPr>
      </w:pPr>
      <w:r>
        <w:rPr>
          <w:rFonts w:hint="eastAsia" w:ascii="仿宋" w:hAnsi="仿宋" w:eastAsia="仿宋"/>
          <w:b/>
          <w:sz w:val="32"/>
          <w:szCs w:val="32"/>
        </w:rPr>
        <w:t>三、主要条款</w:t>
      </w:r>
    </w:p>
    <w:p>
      <w:pPr>
        <w:autoSpaceDE w:val="0"/>
        <w:autoSpaceDN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如</w:t>
      </w:r>
      <w:r>
        <w:rPr>
          <w:rFonts w:hint="eastAsia" w:ascii="仿宋" w:hAnsi="仿宋" w:eastAsia="仿宋"/>
          <w:sz w:val="32"/>
          <w:szCs w:val="32"/>
          <w:lang w:eastAsia="zh-CN"/>
        </w:rPr>
        <w:t>中选</w:t>
      </w:r>
      <w:r>
        <w:rPr>
          <w:rFonts w:hint="eastAsia" w:ascii="仿宋" w:hAnsi="仿宋" w:eastAsia="仿宋"/>
          <w:sz w:val="32"/>
          <w:szCs w:val="32"/>
        </w:rPr>
        <w:t>方与参展商发生服务纠纷，</w:t>
      </w:r>
      <w:r>
        <w:rPr>
          <w:rFonts w:hint="eastAsia" w:ascii="仿宋" w:hAnsi="仿宋" w:eastAsia="仿宋"/>
          <w:sz w:val="32"/>
          <w:szCs w:val="32"/>
          <w:lang w:val="en-US" w:eastAsia="zh-CN"/>
        </w:rPr>
        <w:t>采购</w:t>
      </w:r>
      <w:r>
        <w:rPr>
          <w:rFonts w:hint="eastAsia" w:ascii="仿宋" w:hAnsi="仿宋" w:eastAsia="仿宋"/>
          <w:sz w:val="32"/>
          <w:szCs w:val="32"/>
        </w:rPr>
        <w:t>方有权（但非义务）参与协助</w:t>
      </w:r>
      <w:r>
        <w:rPr>
          <w:rFonts w:hint="eastAsia" w:ascii="仿宋" w:hAnsi="仿宋" w:eastAsia="仿宋"/>
          <w:sz w:val="32"/>
          <w:szCs w:val="32"/>
          <w:lang w:eastAsia="zh-CN"/>
        </w:rPr>
        <w:t>中选</w:t>
      </w:r>
      <w:r>
        <w:rPr>
          <w:rFonts w:hint="eastAsia" w:ascii="仿宋" w:hAnsi="仿宋" w:eastAsia="仿宋"/>
          <w:sz w:val="32"/>
          <w:szCs w:val="32"/>
        </w:rPr>
        <w:t>方处理其与参展商之间的服务纠纷。</w:t>
      </w:r>
    </w:p>
    <w:p>
      <w:pPr>
        <w:autoSpaceDE w:val="0"/>
        <w:autoSpaceDN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eastAsia="zh-CN"/>
        </w:rPr>
        <w:t>中选</w:t>
      </w:r>
      <w:r>
        <w:rPr>
          <w:rFonts w:hint="eastAsia" w:ascii="仿宋" w:hAnsi="仿宋" w:eastAsia="仿宋"/>
          <w:sz w:val="32"/>
          <w:szCs w:val="32"/>
        </w:rPr>
        <w:t>方同意接受</w:t>
      </w:r>
      <w:r>
        <w:rPr>
          <w:rFonts w:hint="eastAsia" w:ascii="仿宋" w:hAnsi="仿宋" w:eastAsia="仿宋"/>
          <w:sz w:val="32"/>
          <w:szCs w:val="32"/>
          <w:lang w:eastAsia="zh-CN"/>
        </w:rPr>
        <w:t>采购</w:t>
      </w:r>
      <w:r>
        <w:rPr>
          <w:rFonts w:hint="eastAsia" w:ascii="仿宋" w:hAnsi="仿宋" w:eastAsia="仿宋"/>
          <w:sz w:val="32"/>
          <w:szCs w:val="32"/>
        </w:rPr>
        <w:t>方的指定作为博览会的指定主场承运及交通管理服务商。</w:t>
      </w:r>
      <w:r>
        <w:rPr>
          <w:rFonts w:hint="eastAsia" w:ascii="仿宋" w:hAnsi="仿宋" w:eastAsia="仿宋"/>
          <w:sz w:val="32"/>
          <w:szCs w:val="32"/>
          <w:lang w:eastAsia="zh-CN"/>
        </w:rPr>
        <w:t>中选</w:t>
      </w:r>
      <w:r>
        <w:rPr>
          <w:rFonts w:hint="eastAsia" w:ascii="仿宋" w:hAnsi="仿宋" w:eastAsia="仿宋"/>
          <w:sz w:val="32"/>
          <w:szCs w:val="32"/>
        </w:rPr>
        <w:t>方应承担以下义务及责任：</w:t>
      </w:r>
    </w:p>
    <w:p>
      <w:pPr>
        <w:tabs>
          <w:tab w:val="left" w:pos="720"/>
        </w:tabs>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中选</w:t>
      </w:r>
      <w:r>
        <w:rPr>
          <w:rFonts w:hint="eastAsia" w:ascii="仿宋" w:hAnsi="仿宋" w:eastAsia="仿宋"/>
          <w:sz w:val="32"/>
          <w:szCs w:val="32"/>
        </w:rPr>
        <w:t>方负责向有需要的参展商提供货运、报关、提货、回运等相关运输服务和为海外展商提供代为办理展览物品的进出清关及留购手续的服务。</w:t>
      </w:r>
    </w:p>
    <w:p>
      <w:pPr>
        <w:tabs>
          <w:tab w:val="left" w:pos="720"/>
        </w:tabs>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中选</w:t>
      </w:r>
      <w:r>
        <w:rPr>
          <w:rFonts w:hint="eastAsia" w:ascii="仿宋" w:hAnsi="仿宋" w:eastAsia="仿宋"/>
          <w:sz w:val="32"/>
          <w:szCs w:val="32"/>
        </w:rPr>
        <w:t>方负责在博览会现场提供展览物品进出展馆的运输、报关、清关、留购、提货、回运、仓储、保管等服务。</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（3）在博览会筹展期间、展览期间</w:t>
      </w:r>
      <w:r>
        <w:rPr>
          <w:rFonts w:hint="eastAsia" w:ascii="仿宋" w:hAnsi="仿宋" w:eastAsia="仿宋"/>
          <w:sz w:val="32"/>
          <w:szCs w:val="32"/>
          <w:lang w:eastAsia="zh-CN"/>
        </w:rPr>
        <w:t>，以及</w:t>
      </w:r>
      <w:r>
        <w:rPr>
          <w:rFonts w:hint="eastAsia" w:ascii="仿宋" w:hAnsi="仿宋" w:eastAsia="仿宋"/>
          <w:sz w:val="32"/>
          <w:szCs w:val="32"/>
        </w:rPr>
        <w:t>撤展期间，负责协助</w:t>
      </w:r>
      <w:r>
        <w:rPr>
          <w:rFonts w:hint="eastAsia" w:ascii="仿宋" w:hAnsi="仿宋" w:eastAsia="仿宋"/>
          <w:sz w:val="32"/>
          <w:szCs w:val="32"/>
          <w:lang w:eastAsia="zh-CN"/>
        </w:rPr>
        <w:t>采购</w:t>
      </w:r>
      <w:r>
        <w:rPr>
          <w:rFonts w:hint="eastAsia" w:ascii="仿宋" w:hAnsi="仿宋" w:eastAsia="仿宋"/>
          <w:sz w:val="32"/>
          <w:szCs w:val="32"/>
        </w:rPr>
        <w:t>方和展馆方管理展馆内外车辆和客流的交通指挥、现场车辆调度及展商进出货物的秩序，监督阻止撤展废弃物（包括但不限于板材、纸箱等）出馆后沿途堆放，确保筹展及撤展顺利进行。</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中选</w:t>
      </w:r>
      <w:r>
        <w:rPr>
          <w:rFonts w:hint="eastAsia" w:ascii="仿宋" w:hAnsi="仿宋" w:eastAsia="仿宋"/>
          <w:sz w:val="32"/>
          <w:szCs w:val="32"/>
        </w:rPr>
        <w:t>方应当定期向</w:t>
      </w:r>
      <w:r>
        <w:rPr>
          <w:rFonts w:hint="eastAsia" w:ascii="仿宋" w:hAnsi="仿宋" w:eastAsia="仿宋"/>
          <w:sz w:val="32"/>
          <w:szCs w:val="32"/>
          <w:lang w:eastAsia="zh-CN"/>
        </w:rPr>
        <w:t>采购</w:t>
      </w:r>
      <w:r>
        <w:rPr>
          <w:rFonts w:hint="eastAsia" w:ascii="仿宋" w:hAnsi="仿宋" w:eastAsia="仿宋"/>
          <w:sz w:val="32"/>
          <w:szCs w:val="32"/>
        </w:rPr>
        <w:t>方通报展品的集货及运输进度和储运信息。</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eastAsia="zh-CN"/>
        </w:rPr>
        <w:t>中选</w:t>
      </w:r>
      <w:r>
        <w:rPr>
          <w:rFonts w:hint="eastAsia" w:ascii="仿宋" w:hAnsi="仿宋" w:eastAsia="仿宋"/>
          <w:sz w:val="32"/>
          <w:szCs w:val="32"/>
        </w:rPr>
        <w:t>方负责向参展商提供咨询和指引等服务。</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eastAsia="zh-CN"/>
        </w:rPr>
        <w:t>中选</w:t>
      </w:r>
      <w:r>
        <w:rPr>
          <w:rFonts w:hint="eastAsia" w:ascii="仿宋" w:hAnsi="仿宋" w:eastAsia="仿宋"/>
          <w:sz w:val="32"/>
          <w:szCs w:val="32"/>
        </w:rPr>
        <w:t>方负责向</w:t>
      </w:r>
      <w:r>
        <w:rPr>
          <w:rFonts w:hint="eastAsia" w:ascii="仿宋" w:hAnsi="仿宋" w:eastAsia="仿宋"/>
          <w:sz w:val="32"/>
          <w:szCs w:val="32"/>
          <w:lang w:eastAsia="zh-CN"/>
        </w:rPr>
        <w:t>采购</w:t>
      </w:r>
      <w:r>
        <w:rPr>
          <w:rFonts w:hint="eastAsia" w:ascii="仿宋" w:hAnsi="仿宋" w:eastAsia="仿宋"/>
          <w:sz w:val="32"/>
          <w:szCs w:val="32"/>
        </w:rPr>
        <w:t>方提交筹撤展现场运输管理方案。</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eastAsia="zh-CN"/>
        </w:rPr>
        <w:t>中选</w:t>
      </w:r>
      <w:r>
        <w:rPr>
          <w:rFonts w:hint="eastAsia" w:ascii="仿宋" w:hAnsi="仿宋" w:eastAsia="仿宋"/>
          <w:sz w:val="32"/>
          <w:szCs w:val="32"/>
        </w:rPr>
        <w:t>方负责提供博览会现场免费搬运小队8-10名工作人员供</w:t>
      </w:r>
      <w:r>
        <w:rPr>
          <w:rFonts w:hint="eastAsia" w:ascii="仿宋" w:hAnsi="仿宋" w:eastAsia="仿宋"/>
          <w:sz w:val="32"/>
          <w:szCs w:val="32"/>
          <w:lang w:eastAsia="zh-CN"/>
        </w:rPr>
        <w:t>采购</w:t>
      </w:r>
      <w:r>
        <w:rPr>
          <w:rFonts w:hint="eastAsia" w:ascii="仿宋" w:hAnsi="仿宋" w:eastAsia="仿宋"/>
          <w:sz w:val="32"/>
          <w:szCs w:val="32"/>
        </w:rPr>
        <w:t>方在筹展、开展及撤展期间使用。</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8</w:t>
      </w:r>
      <w:r>
        <w:rPr>
          <w:rFonts w:ascii="仿宋" w:hAnsi="仿宋" w:eastAsia="仿宋"/>
          <w:sz w:val="32"/>
          <w:szCs w:val="32"/>
        </w:rPr>
        <w:t>）</w:t>
      </w:r>
      <w:r>
        <w:rPr>
          <w:rFonts w:hint="eastAsia" w:ascii="仿宋" w:hAnsi="仿宋" w:eastAsia="仿宋"/>
          <w:sz w:val="32"/>
          <w:szCs w:val="32"/>
          <w:lang w:eastAsia="zh-CN"/>
        </w:rPr>
        <w:t>中选</w:t>
      </w:r>
      <w:r>
        <w:rPr>
          <w:rFonts w:ascii="仿宋" w:hAnsi="仿宋" w:eastAsia="仿宋"/>
          <w:sz w:val="32"/>
          <w:szCs w:val="32"/>
        </w:rPr>
        <w:t>方应负责自有财产及其工作人员的安全，为其配备必要的安全措施，并且必须购买展览会责任险或相类似的险种。</w:t>
      </w:r>
      <w:r>
        <w:rPr>
          <w:rFonts w:hint="eastAsia" w:ascii="仿宋" w:hAnsi="仿宋" w:eastAsia="仿宋"/>
          <w:sz w:val="32"/>
          <w:szCs w:val="32"/>
          <w:lang w:eastAsia="zh-CN"/>
        </w:rPr>
        <w:t>场地责任</w:t>
      </w:r>
      <w:r>
        <w:rPr>
          <w:rFonts w:hint="eastAsia" w:ascii="仿宋" w:hAnsi="仿宋" w:eastAsia="仿宋"/>
          <w:sz w:val="32"/>
          <w:szCs w:val="32"/>
          <w:lang w:val="en-US" w:eastAsia="zh-CN"/>
        </w:rPr>
        <w:t>为</w:t>
      </w:r>
      <w:r>
        <w:rPr>
          <w:rFonts w:ascii="仿宋" w:hAnsi="仿宋" w:eastAsia="仿宋"/>
          <w:sz w:val="32"/>
          <w:szCs w:val="32"/>
          <w:lang w:eastAsia="zh-CN"/>
        </w:rPr>
        <w:t>300万元</w:t>
      </w:r>
      <w:r>
        <w:rPr>
          <w:rFonts w:hint="eastAsia" w:ascii="仿宋" w:hAnsi="仿宋" w:eastAsia="仿宋"/>
          <w:sz w:val="32"/>
          <w:szCs w:val="32"/>
          <w:lang w:eastAsia="zh-CN"/>
        </w:rPr>
        <w:t>、</w:t>
      </w:r>
      <w:r>
        <w:rPr>
          <w:rFonts w:ascii="仿宋" w:hAnsi="仿宋" w:eastAsia="仿宋"/>
          <w:sz w:val="32"/>
          <w:szCs w:val="32"/>
          <w:lang w:eastAsia="zh-CN"/>
        </w:rPr>
        <w:t>雇员责任</w:t>
      </w:r>
      <w:r>
        <w:rPr>
          <w:rFonts w:hint="eastAsia" w:ascii="仿宋" w:hAnsi="仿宋" w:eastAsia="仿宋"/>
          <w:sz w:val="32"/>
          <w:szCs w:val="32"/>
          <w:lang w:val="en-US" w:eastAsia="zh-CN"/>
        </w:rPr>
        <w:t>为</w:t>
      </w:r>
      <w:r>
        <w:rPr>
          <w:rFonts w:ascii="仿宋" w:hAnsi="仿宋" w:eastAsia="仿宋"/>
          <w:sz w:val="32"/>
          <w:szCs w:val="32"/>
          <w:lang w:eastAsia="zh-CN"/>
        </w:rPr>
        <w:t>600万元</w:t>
      </w:r>
      <w:r>
        <w:rPr>
          <w:rFonts w:hint="eastAsia" w:ascii="仿宋" w:hAnsi="仿宋" w:eastAsia="仿宋"/>
          <w:sz w:val="32"/>
          <w:szCs w:val="32"/>
          <w:lang w:eastAsia="zh-CN"/>
        </w:rPr>
        <w:t>、</w:t>
      </w:r>
      <w:r>
        <w:rPr>
          <w:rFonts w:ascii="仿宋" w:hAnsi="仿宋" w:eastAsia="仿宋"/>
          <w:sz w:val="32"/>
          <w:szCs w:val="32"/>
          <w:lang w:eastAsia="zh-CN"/>
        </w:rPr>
        <w:t>第三者人员责任</w:t>
      </w:r>
      <w:r>
        <w:rPr>
          <w:rFonts w:hint="eastAsia" w:ascii="仿宋" w:hAnsi="仿宋" w:eastAsia="仿宋"/>
          <w:sz w:val="32"/>
          <w:szCs w:val="32"/>
          <w:lang w:val="en-US" w:eastAsia="zh-CN"/>
        </w:rPr>
        <w:t>为</w:t>
      </w:r>
      <w:r>
        <w:rPr>
          <w:rFonts w:ascii="仿宋" w:hAnsi="仿宋" w:eastAsia="仿宋"/>
          <w:sz w:val="32"/>
          <w:szCs w:val="32"/>
          <w:lang w:eastAsia="zh-CN"/>
        </w:rPr>
        <w:t>600万元，累计赔偿限额</w:t>
      </w:r>
      <w:r>
        <w:rPr>
          <w:rFonts w:hint="eastAsia" w:ascii="仿宋" w:hAnsi="仿宋" w:eastAsia="仿宋"/>
          <w:sz w:val="32"/>
          <w:szCs w:val="32"/>
          <w:lang w:val="en-US" w:eastAsia="zh-CN"/>
        </w:rPr>
        <w:t>为</w:t>
      </w:r>
      <w:r>
        <w:rPr>
          <w:rFonts w:ascii="仿宋" w:hAnsi="仿宋" w:eastAsia="仿宋"/>
          <w:sz w:val="32"/>
          <w:szCs w:val="32"/>
          <w:lang w:eastAsia="zh-CN"/>
        </w:rPr>
        <w:t>1500万元。雇员责任</w:t>
      </w:r>
      <w:r>
        <w:rPr>
          <w:rFonts w:hint="eastAsia" w:ascii="仿宋" w:hAnsi="仿宋" w:eastAsia="仿宋"/>
          <w:sz w:val="32"/>
          <w:szCs w:val="32"/>
          <w:lang w:eastAsia="zh-CN"/>
        </w:rPr>
        <w:t>及第三者人员责任部分每人每次赔偿限额均为</w:t>
      </w:r>
      <w:r>
        <w:rPr>
          <w:rFonts w:ascii="仿宋" w:hAnsi="仿宋" w:eastAsia="仿宋"/>
          <w:sz w:val="32"/>
          <w:szCs w:val="32"/>
          <w:lang w:eastAsia="zh-CN"/>
        </w:rPr>
        <w:t>200万元。</w:t>
      </w:r>
      <w:r>
        <w:rPr>
          <w:rFonts w:hint="eastAsia" w:ascii="仿宋" w:hAnsi="仿宋" w:eastAsia="仿宋"/>
          <w:sz w:val="32"/>
          <w:szCs w:val="32"/>
          <w:lang w:eastAsia="zh-CN"/>
        </w:rPr>
        <w:t>被保险人须包括施工单位现场施工人员和参展商现场工作人员；被保险范围须包括展位范围及周边范围。</w:t>
      </w:r>
      <w:r>
        <w:rPr>
          <w:rFonts w:ascii="仿宋" w:hAnsi="仿宋" w:eastAsia="仿宋"/>
          <w:sz w:val="32"/>
          <w:szCs w:val="32"/>
        </w:rPr>
        <w:t>由此产生的费用由</w:t>
      </w:r>
      <w:r>
        <w:rPr>
          <w:rFonts w:hint="eastAsia" w:ascii="仿宋" w:hAnsi="仿宋" w:eastAsia="仿宋"/>
          <w:sz w:val="32"/>
          <w:szCs w:val="32"/>
          <w:lang w:eastAsia="zh-CN"/>
        </w:rPr>
        <w:t>中选</w:t>
      </w:r>
      <w:r>
        <w:rPr>
          <w:rFonts w:ascii="仿宋" w:hAnsi="仿宋" w:eastAsia="仿宋"/>
          <w:sz w:val="32"/>
          <w:szCs w:val="32"/>
        </w:rPr>
        <w:t>方自行承担。因非可归咎于</w:t>
      </w:r>
      <w:r>
        <w:rPr>
          <w:rFonts w:hint="eastAsia" w:ascii="仿宋" w:hAnsi="仿宋" w:eastAsia="仿宋"/>
          <w:sz w:val="32"/>
          <w:szCs w:val="32"/>
          <w:lang w:eastAsia="zh-CN"/>
        </w:rPr>
        <w:t>采购</w:t>
      </w:r>
      <w:r>
        <w:rPr>
          <w:rFonts w:ascii="仿宋" w:hAnsi="仿宋" w:eastAsia="仿宋"/>
          <w:sz w:val="32"/>
          <w:szCs w:val="32"/>
        </w:rPr>
        <w:t>方的原因而发生人身伤亡或财产损失事件的，</w:t>
      </w:r>
      <w:r>
        <w:rPr>
          <w:rFonts w:hint="eastAsia" w:ascii="仿宋" w:hAnsi="仿宋" w:eastAsia="仿宋"/>
          <w:sz w:val="32"/>
          <w:szCs w:val="32"/>
          <w:lang w:eastAsia="zh-CN"/>
        </w:rPr>
        <w:t>采购</w:t>
      </w:r>
      <w:r>
        <w:rPr>
          <w:rFonts w:ascii="仿宋" w:hAnsi="仿宋" w:eastAsia="仿宋"/>
          <w:sz w:val="32"/>
          <w:szCs w:val="32"/>
        </w:rPr>
        <w:t>方不承担任何责任，但</w:t>
      </w:r>
      <w:r>
        <w:rPr>
          <w:rFonts w:hint="eastAsia" w:ascii="仿宋" w:hAnsi="仿宋" w:eastAsia="仿宋"/>
          <w:sz w:val="32"/>
          <w:szCs w:val="32"/>
          <w:lang w:eastAsia="zh-CN"/>
        </w:rPr>
        <w:t>可根</w:t>
      </w:r>
      <w:r>
        <w:rPr>
          <w:rFonts w:ascii="仿宋" w:hAnsi="仿宋" w:eastAsia="仿宋"/>
          <w:sz w:val="32"/>
          <w:szCs w:val="32"/>
        </w:rPr>
        <w:t>据</w:t>
      </w:r>
      <w:r>
        <w:rPr>
          <w:rFonts w:hint="eastAsia" w:ascii="仿宋" w:hAnsi="仿宋" w:eastAsia="仿宋"/>
          <w:sz w:val="32"/>
          <w:szCs w:val="32"/>
          <w:lang w:eastAsia="zh-CN"/>
        </w:rPr>
        <w:t>采购</w:t>
      </w:r>
      <w:r>
        <w:rPr>
          <w:rFonts w:ascii="仿宋" w:hAnsi="仿宋" w:eastAsia="仿宋"/>
          <w:sz w:val="32"/>
          <w:szCs w:val="32"/>
        </w:rPr>
        <w:t>方之自主判断提供必要的协助。</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val="en-US" w:eastAsia="zh-CN"/>
        </w:rPr>
        <w:t>如采购方要求</w:t>
      </w:r>
      <w:r>
        <w:rPr>
          <w:rFonts w:hint="eastAsia" w:ascii="仿宋" w:hAnsi="仿宋" w:eastAsia="仿宋"/>
          <w:sz w:val="32"/>
          <w:szCs w:val="32"/>
          <w:lang w:eastAsia="zh-CN"/>
        </w:rPr>
        <w:t>中选</w:t>
      </w:r>
      <w:r>
        <w:rPr>
          <w:rFonts w:hint="eastAsia" w:ascii="仿宋" w:hAnsi="仿宋" w:eastAsia="仿宋"/>
          <w:sz w:val="32"/>
          <w:szCs w:val="32"/>
        </w:rPr>
        <w:t>方</w:t>
      </w:r>
      <w:r>
        <w:rPr>
          <w:rFonts w:hint="eastAsia" w:ascii="仿宋" w:hAnsi="仿宋" w:eastAsia="仿宋"/>
          <w:sz w:val="32"/>
          <w:szCs w:val="32"/>
          <w:lang w:val="en-US" w:eastAsia="zh-CN"/>
        </w:rPr>
        <w:t>发放现场临时车证，则中选方需要</w:t>
      </w:r>
      <w:r>
        <w:rPr>
          <w:rFonts w:hint="eastAsia" w:ascii="仿宋" w:hAnsi="仿宋" w:eastAsia="仿宋"/>
          <w:sz w:val="32"/>
          <w:szCs w:val="32"/>
        </w:rPr>
        <w:t>及时</w:t>
      </w:r>
      <w:r>
        <w:rPr>
          <w:rFonts w:hint="eastAsia" w:ascii="仿宋" w:hAnsi="仿宋" w:eastAsia="仿宋"/>
          <w:sz w:val="32"/>
          <w:szCs w:val="32"/>
          <w:lang w:val="en-US" w:eastAsia="zh-CN"/>
        </w:rPr>
        <w:t>将</w:t>
      </w:r>
      <w:r>
        <w:rPr>
          <w:rFonts w:hint="eastAsia" w:ascii="仿宋" w:hAnsi="仿宋" w:eastAsia="仿宋"/>
          <w:sz w:val="32"/>
          <w:szCs w:val="32"/>
        </w:rPr>
        <w:t>现场临时车证发放情况向</w:t>
      </w:r>
      <w:r>
        <w:rPr>
          <w:rFonts w:hint="eastAsia" w:ascii="仿宋" w:hAnsi="仿宋" w:eastAsia="仿宋"/>
          <w:sz w:val="32"/>
          <w:szCs w:val="32"/>
          <w:lang w:eastAsia="zh-CN"/>
        </w:rPr>
        <w:t>采购</w:t>
      </w:r>
      <w:r>
        <w:rPr>
          <w:rFonts w:hint="eastAsia" w:ascii="仿宋" w:hAnsi="仿宋" w:eastAsia="仿宋"/>
          <w:sz w:val="32"/>
          <w:szCs w:val="32"/>
        </w:rPr>
        <w:t>方汇报，发放车证不得收取任何费用。</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四、资质要求</w:t>
      </w:r>
    </w:p>
    <w:p>
      <w:pPr>
        <w:tabs>
          <w:tab w:val="left" w:pos="1080"/>
        </w:tabs>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color w:val="000000"/>
          <w:sz w:val="32"/>
          <w:szCs w:val="32"/>
          <w:lang w:eastAsia="zh-CN"/>
        </w:rPr>
        <w:t>响应</w:t>
      </w:r>
      <w:r>
        <w:rPr>
          <w:rFonts w:hint="eastAsia" w:ascii="仿宋" w:hAnsi="仿宋" w:eastAsia="仿宋"/>
          <w:color w:val="000000"/>
          <w:sz w:val="32"/>
          <w:szCs w:val="32"/>
        </w:rPr>
        <w:t>人须具有独立法人资格，取得有效的营业执照。</w:t>
      </w:r>
    </w:p>
    <w:p>
      <w:pPr>
        <w:tabs>
          <w:tab w:val="left" w:pos="1080"/>
        </w:tabs>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z w:val="32"/>
          <w:szCs w:val="32"/>
          <w:lang w:eastAsia="zh-CN"/>
        </w:rPr>
        <w:t>响应</w:t>
      </w:r>
      <w:r>
        <w:rPr>
          <w:rFonts w:hint="eastAsia" w:ascii="仿宋" w:hAnsi="仿宋" w:eastAsia="仿宋"/>
          <w:color w:val="000000"/>
          <w:sz w:val="32"/>
          <w:szCs w:val="32"/>
        </w:rPr>
        <w:t>人须具备增值税一般纳税人资格，并能够开具增值税专用发票。</w:t>
      </w:r>
    </w:p>
    <w:p>
      <w:pPr>
        <w:tabs>
          <w:tab w:val="left" w:pos="1080"/>
        </w:tabs>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（三）不接受联合体</w:t>
      </w:r>
      <w:r>
        <w:rPr>
          <w:rFonts w:hint="eastAsia" w:ascii="仿宋" w:hAnsi="仿宋" w:eastAsia="仿宋"/>
          <w:color w:val="000000"/>
          <w:sz w:val="32"/>
          <w:szCs w:val="32"/>
          <w:lang w:eastAsia="zh-CN"/>
        </w:rPr>
        <w:t>响应</w:t>
      </w:r>
      <w:r>
        <w:rPr>
          <w:rFonts w:hint="eastAsia" w:ascii="仿宋" w:hAnsi="仿宋" w:eastAsia="仿宋"/>
          <w:color w:val="000000"/>
          <w:sz w:val="32"/>
          <w:szCs w:val="32"/>
        </w:rPr>
        <w:t>。</w:t>
      </w:r>
    </w:p>
    <w:p>
      <w:pPr>
        <w:tabs>
          <w:tab w:val="left" w:pos="1080"/>
        </w:tabs>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（四）不同的</w:t>
      </w:r>
      <w:r>
        <w:rPr>
          <w:rFonts w:hint="eastAsia" w:ascii="仿宋" w:hAnsi="仿宋" w:eastAsia="仿宋"/>
          <w:color w:val="000000"/>
          <w:sz w:val="32"/>
          <w:szCs w:val="32"/>
          <w:lang w:eastAsia="zh-CN"/>
        </w:rPr>
        <w:t>响应</w:t>
      </w:r>
      <w:r>
        <w:rPr>
          <w:rFonts w:hint="eastAsia" w:ascii="仿宋" w:hAnsi="仿宋" w:eastAsia="仿宋"/>
          <w:color w:val="000000"/>
          <w:sz w:val="32"/>
          <w:szCs w:val="32"/>
        </w:rPr>
        <w:t>人之间有下列情形之一的，不接受作为同一</w:t>
      </w:r>
      <w:r>
        <w:rPr>
          <w:rFonts w:hint="eastAsia" w:ascii="仿宋" w:hAnsi="仿宋" w:eastAsia="仿宋"/>
          <w:color w:val="000000"/>
          <w:sz w:val="32"/>
          <w:szCs w:val="32"/>
          <w:lang w:eastAsia="zh-CN"/>
        </w:rPr>
        <w:t>采购</w:t>
      </w:r>
      <w:r>
        <w:rPr>
          <w:rFonts w:hint="eastAsia" w:ascii="仿宋" w:hAnsi="仿宋" w:eastAsia="仿宋"/>
          <w:color w:val="000000"/>
          <w:sz w:val="32"/>
          <w:szCs w:val="32"/>
        </w:rPr>
        <w:t>项目竞争的</w:t>
      </w:r>
      <w:r>
        <w:rPr>
          <w:rFonts w:hint="eastAsia" w:ascii="仿宋" w:hAnsi="仿宋" w:eastAsia="仿宋"/>
          <w:color w:val="000000"/>
          <w:sz w:val="32"/>
          <w:szCs w:val="32"/>
          <w:lang w:eastAsia="zh-CN"/>
        </w:rPr>
        <w:t>响应</w:t>
      </w:r>
      <w:r>
        <w:rPr>
          <w:rFonts w:hint="eastAsia" w:ascii="仿宋" w:hAnsi="仿宋" w:eastAsia="仿宋"/>
          <w:color w:val="000000"/>
          <w:sz w:val="32"/>
          <w:szCs w:val="32"/>
        </w:rPr>
        <w:t>人：</w:t>
      </w:r>
    </w:p>
    <w:p>
      <w:pPr>
        <w:tabs>
          <w:tab w:val="left" w:pos="1080"/>
        </w:tabs>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1．彼此存在投资与被投资关系的；</w:t>
      </w:r>
    </w:p>
    <w:p>
      <w:pPr>
        <w:tabs>
          <w:tab w:val="left" w:pos="1080"/>
        </w:tabs>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2．彼此的经营者、董事会（或同类管理机构）成员属于直系亲属或配偶关系的；</w:t>
      </w:r>
    </w:p>
    <w:p>
      <w:pPr>
        <w:tabs>
          <w:tab w:val="left" w:pos="1080"/>
        </w:tabs>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3．法定代表人或单位负责人为同一人或者存在控股、管理关系的不同单位。</w:t>
      </w:r>
    </w:p>
    <w:p>
      <w:pPr>
        <w:tabs>
          <w:tab w:val="left" w:pos="1080"/>
        </w:tabs>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（五）</w:t>
      </w:r>
      <w:r>
        <w:rPr>
          <w:rFonts w:hint="eastAsia" w:ascii="仿宋" w:hAnsi="仿宋" w:eastAsia="仿宋"/>
          <w:color w:val="000000"/>
          <w:sz w:val="32"/>
          <w:szCs w:val="32"/>
          <w:lang w:eastAsia="zh-CN"/>
        </w:rPr>
        <w:t>响应</w:t>
      </w:r>
      <w:r>
        <w:rPr>
          <w:rFonts w:hint="eastAsia" w:ascii="仿宋" w:hAnsi="仿宋" w:eastAsia="仿宋"/>
          <w:color w:val="000000"/>
          <w:sz w:val="32"/>
          <w:szCs w:val="32"/>
        </w:rPr>
        <w:t>人</w:t>
      </w:r>
      <w:r>
        <w:rPr>
          <w:rFonts w:hint="eastAsia" w:ascii="仿宋" w:hAnsi="仿宋" w:eastAsia="仿宋"/>
          <w:color w:val="000000"/>
          <w:sz w:val="32"/>
          <w:szCs w:val="32"/>
          <w:lang w:val="en-US" w:eastAsia="zh-CN"/>
        </w:rPr>
        <w:t>在</w:t>
      </w:r>
      <w:r>
        <w:rPr>
          <w:rFonts w:hint="eastAsia" w:ascii="仿宋" w:hAnsi="仿宋" w:eastAsia="仿宋"/>
          <w:color w:val="000000"/>
          <w:sz w:val="32"/>
          <w:szCs w:val="32"/>
        </w:rPr>
        <w:t>2</w:t>
      </w:r>
      <w:r>
        <w:rPr>
          <w:rFonts w:ascii="仿宋" w:hAnsi="仿宋" w:eastAsia="仿宋"/>
          <w:color w:val="000000"/>
          <w:sz w:val="32"/>
          <w:szCs w:val="32"/>
        </w:rPr>
        <w:t>021</w:t>
      </w:r>
      <w:r>
        <w:rPr>
          <w:rFonts w:hint="eastAsia" w:ascii="仿宋" w:hAnsi="仿宋" w:eastAsia="仿宋"/>
          <w:color w:val="000000"/>
          <w:sz w:val="32"/>
          <w:szCs w:val="32"/>
        </w:rPr>
        <w:t>年-</w:t>
      </w:r>
      <w:r>
        <w:rPr>
          <w:rFonts w:ascii="仿宋" w:hAnsi="仿宋" w:eastAsia="仿宋"/>
          <w:color w:val="000000"/>
          <w:sz w:val="32"/>
          <w:szCs w:val="32"/>
        </w:rPr>
        <w:t>2023</w:t>
      </w:r>
      <w:r>
        <w:rPr>
          <w:rFonts w:hint="eastAsia" w:ascii="仿宋" w:hAnsi="仿宋" w:eastAsia="仿宋"/>
          <w:color w:val="000000"/>
          <w:sz w:val="32"/>
          <w:szCs w:val="32"/>
        </w:rPr>
        <w:t>年有重大事故的不得参与</w:t>
      </w:r>
      <w:r>
        <w:rPr>
          <w:rFonts w:hint="eastAsia" w:ascii="仿宋" w:hAnsi="仿宋" w:eastAsia="仿宋"/>
          <w:color w:val="000000"/>
          <w:sz w:val="32"/>
          <w:szCs w:val="32"/>
          <w:lang w:val="en-US" w:eastAsia="zh-CN"/>
        </w:rPr>
        <w:t>竞价</w:t>
      </w:r>
      <w:r>
        <w:rPr>
          <w:rFonts w:hint="eastAsia" w:ascii="仿宋" w:hAnsi="仿宋" w:eastAsia="仿宋"/>
          <w:color w:val="000000"/>
          <w:sz w:val="32"/>
          <w:szCs w:val="32"/>
        </w:rPr>
        <w:t>，所投</w:t>
      </w:r>
      <w:r>
        <w:rPr>
          <w:rFonts w:hint="eastAsia" w:ascii="仿宋" w:hAnsi="仿宋" w:eastAsia="仿宋"/>
          <w:color w:val="000000"/>
          <w:sz w:val="32"/>
          <w:szCs w:val="32"/>
          <w:lang w:val="en-US" w:eastAsia="zh-CN"/>
        </w:rPr>
        <w:t>响应文件</w:t>
      </w:r>
      <w:r>
        <w:rPr>
          <w:rFonts w:hint="eastAsia" w:ascii="仿宋" w:hAnsi="仿宋" w:eastAsia="仿宋"/>
          <w:color w:val="000000"/>
          <w:sz w:val="32"/>
          <w:szCs w:val="32"/>
        </w:rPr>
        <w:t>将视为无效</w:t>
      </w:r>
      <w:r>
        <w:rPr>
          <w:rFonts w:hint="eastAsia" w:ascii="仿宋" w:hAnsi="仿宋" w:eastAsia="仿宋"/>
          <w:color w:val="000000"/>
          <w:sz w:val="32"/>
          <w:szCs w:val="32"/>
          <w:lang w:val="en-US" w:eastAsia="zh-CN"/>
        </w:rPr>
        <w:t>响应文件</w:t>
      </w:r>
      <w:r>
        <w:rPr>
          <w:rFonts w:hint="eastAsia" w:ascii="仿宋" w:hAnsi="仿宋" w:eastAsia="仿宋"/>
          <w:color w:val="000000"/>
          <w:sz w:val="32"/>
          <w:szCs w:val="32"/>
        </w:rPr>
        <w:t>。</w:t>
      </w:r>
    </w:p>
    <w:p>
      <w:pPr>
        <w:spacing w:line="360" w:lineRule="auto"/>
        <w:ind w:firstLine="643" w:firstLineChars="200"/>
        <w:rPr>
          <w:rFonts w:ascii="仿宋" w:hAnsi="仿宋" w:eastAsia="仿宋"/>
          <w:b/>
          <w:color w:val="000000" w:themeColor="text1"/>
          <w:sz w:val="32"/>
          <w:szCs w:val="32"/>
          <w14:textFill>
            <w14:solidFill>
              <w14:schemeClr w14:val="tx1"/>
            </w14:solidFill>
          </w14:textFill>
        </w:rPr>
      </w:pPr>
      <w:bookmarkStart w:id="1" w:name="_Hlk12286038"/>
      <w:r>
        <w:rPr>
          <w:rFonts w:hint="eastAsia" w:ascii="仿宋" w:hAnsi="仿宋" w:eastAsia="仿宋"/>
          <w:b/>
          <w:color w:val="000000" w:themeColor="text1"/>
          <w:sz w:val="32"/>
          <w:szCs w:val="32"/>
          <w14:textFill>
            <w14:solidFill>
              <w14:schemeClr w14:val="tx1"/>
            </w14:solidFill>
          </w14:textFill>
        </w:rPr>
        <w:t>五、标段划分</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一个标段，</w:t>
      </w:r>
      <w:r>
        <w:rPr>
          <w:rFonts w:hint="eastAsia" w:ascii="仿宋" w:hAnsi="仿宋" w:eastAsia="仿宋"/>
          <w:color w:val="000000" w:themeColor="text1"/>
          <w:sz w:val="32"/>
          <w:szCs w:val="32"/>
          <w:lang w:val="en-US" w:eastAsia="zh-CN"/>
          <w14:textFill>
            <w14:solidFill>
              <w14:schemeClr w14:val="tx1"/>
            </w14:solidFill>
          </w14:textFill>
        </w:rPr>
        <w:t>采用公开谈判的采购方式，使用</w:t>
      </w:r>
      <w:r>
        <w:rPr>
          <w:rFonts w:hint="eastAsia" w:ascii="仿宋" w:hAnsi="仿宋" w:eastAsia="仿宋"/>
          <w:color w:val="000000"/>
          <w:sz w:val="32"/>
          <w:szCs w:val="32"/>
        </w:rPr>
        <w:t>综合评估法（</w:t>
      </w:r>
      <w:r>
        <w:rPr>
          <w:rFonts w:hint="eastAsia" w:ascii="仿宋" w:hAnsi="仿宋" w:eastAsia="仿宋"/>
          <w:color w:val="000000"/>
          <w:sz w:val="32"/>
          <w:szCs w:val="32"/>
          <w:lang w:eastAsia="zh-CN"/>
        </w:rPr>
        <w:t>响应</w:t>
      </w:r>
      <w:r>
        <w:rPr>
          <w:rFonts w:hint="eastAsia" w:ascii="仿宋" w:hAnsi="仿宋" w:eastAsia="仿宋"/>
          <w:color w:val="000000"/>
          <w:sz w:val="32"/>
          <w:szCs w:val="32"/>
        </w:rPr>
        <w:t>人的综合得分＝商务技术得分＋价格得分）。综合得分最高的为中</w:t>
      </w:r>
      <w:r>
        <w:rPr>
          <w:rFonts w:hint="eastAsia" w:ascii="仿宋" w:hAnsi="仿宋" w:eastAsia="仿宋"/>
          <w:color w:val="000000"/>
          <w:sz w:val="32"/>
          <w:szCs w:val="32"/>
          <w:lang w:val="en-US" w:eastAsia="zh-CN"/>
        </w:rPr>
        <w:t>选</w:t>
      </w:r>
      <w:r>
        <w:rPr>
          <w:rFonts w:hint="eastAsia" w:ascii="仿宋" w:hAnsi="仿宋" w:eastAsia="仿宋"/>
          <w:color w:val="000000"/>
          <w:sz w:val="32"/>
          <w:szCs w:val="32"/>
        </w:rPr>
        <w:t>单位。</w:t>
      </w:r>
    </w:p>
    <w:bookmarkEnd w:id="1"/>
    <w:p>
      <w:pPr>
        <w:ind w:firstLine="643" w:firstLineChars="200"/>
        <w:rPr>
          <w:rFonts w:ascii="仿宋" w:hAnsi="仿宋" w:eastAsia="仿宋"/>
          <w:b/>
          <w:bCs/>
          <w:sz w:val="32"/>
          <w:szCs w:val="32"/>
        </w:rPr>
      </w:pPr>
      <w:r>
        <w:rPr>
          <w:rFonts w:hint="eastAsia" w:ascii="仿宋" w:hAnsi="仿宋" w:eastAsia="仿宋"/>
          <w:b/>
          <w:bCs/>
          <w:sz w:val="32"/>
          <w:szCs w:val="32"/>
        </w:rPr>
        <w:t>六、报价时间</w:t>
      </w:r>
    </w:p>
    <w:p>
      <w:pPr>
        <w:ind w:firstLine="643" w:firstLineChars="200"/>
        <w:rPr>
          <w:rFonts w:ascii="仿宋" w:hAnsi="仿宋" w:eastAsia="仿宋"/>
          <w:b/>
          <w:bCs/>
          <w:sz w:val="32"/>
          <w:szCs w:val="32"/>
        </w:rPr>
      </w:pPr>
      <w:r>
        <w:rPr>
          <w:rFonts w:hint="eastAsia" w:ascii="仿宋" w:hAnsi="仿宋" w:eastAsia="仿宋"/>
          <w:b/>
          <w:bCs/>
          <w:sz w:val="32"/>
          <w:szCs w:val="32"/>
        </w:rPr>
        <w:t>请于202</w:t>
      </w:r>
      <w:r>
        <w:rPr>
          <w:rFonts w:hint="eastAsia" w:ascii="仿宋" w:hAnsi="仿宋" w:eastAsia="仿宋"/>
          <w:b/>
          <w:bCs/>
          <w:sz w:val="32"/>
          <w:szCs w:val="32"/>
          <w:lang w:val="en-US" w:eastAsia="zh-CN"/>
        </w:rPr>
        <w:t>4</w:t>
      </w:r>
      <w:r>
        <w:rPr>
          <w:rFonts w:hint="eastAsia" w:ascii="仿宋" w:hAnsi="仿宋" w:eastAsia="仿宋"/>
          <w:b/>
          <w:bCs/>
          <w:sz w:val="32"/>
          <w:szCs w:val="32"/>
        </w:rPr>
        <w:t>年</w:t>
      </w:r>
      <w:r>
        <w:rPr>
          <w:rFonts w:hint="eastAsia" w:ascii="仿宋" w:hAnsi="仿宋" w:eastAsia="仿宋"/>
          <w:b/>
          <w:bCs/>
          <w:sz w:val="32"/>
          <w:szCs w:val="32"/>
          <w:lang w:val="en-US" w:eastAsia="zh-CN"/>
        </w:rPr>
        <w:t>2</w:t>
      </w:r>
      <w:r>
        <w:rPr>
          <w:rFonts w:hint="eastAsia" w:ascii="仿宋" w:hAnsi="仿宋" w:eastAsia="仿宋"/>
          <w:b/>
          <w:bCs/>
          <w:sz w:val="32"/>
          <w:szCs w:val="32"/>
        </w:rPr>
        <w:t>月</w:t>
      </w:r>
      <w:r>
        <w:rPr>
          <w:rFonts w:hint="eastAsia" w:ascii="仿宋" w:hAnsi="仿宋" w:eastAsia="仿宋"/>
          <w:b/>
          <w:bCs/>
          <w:sz w:val="32"/>
          <w:szCs w:val="32"/>
          <w:lang w:val="en-US" w:eastAsia="zh-CN"/>
        </w:rPr>
        <w:t>26</w:t>
      </w:r>
      <w:r>
        <w:rPr>
          <w:rFonts w:hint="eastAsia" w:ascii="仿宋" w:hAnsi="仿宋" w:eastAsia="仿宋"/>
          <w:b/>
          <w:bCs/>
          <w:sz w:val="32"/>
          <w:szCs w:val="32"/>
        </w:rPr>
        <w:t>日17:00之前将报价文件快递至：上海市青浦区涞港路181号国家会展中心B栋304室，</w:t>
      </w:r>
      <w:r>
        <w:rPr>
          <w:rFonts w:hint="eastAsia" w:ascii="仿宋" w:hAnsi="仿宋" w:eastAsia="仿宋"/>
          <w:b/>
          <w:bCs/>
          <w:sz w:val="32"/>
          <w:szCs w:val="32"/>
          <w:lang w:val="en-US" w:eastAsia="zh-CN"/>
        </w:rPr>
        <w:t>韦佳伶</w:t>
      </w:r>
      <w:r>
        <w:rPr>
          <w:rFonts w:hint="eastAsia" w:ascii="仿宋" w:hAnsi="仿宋" w:eastAsia="仿宋"/>
          <w:b/>
          <w:bCs/>
          <w:sz w:val="32"/>
          <w:szCs w:val="32"/>
        </w:rPr>
        <w:t>（收）</w:t>
      </w:r>
      <w:r>
        <w:rPr>
          <w:rFonts w:hint="eastAsia" w:ascii="仿宋" w:hAnsi="仿宋" w:eastAsia="仿宋"/>
          <w:b/>
          <w:bCs/>
          <w:sz w:val="32"/>
          <w:szCs w:val="32"/>
          <w:lang w:val="en-US" w:eastAsia="zh-CN"/>
        </w:rPr>
        <w:t>19821852851</w:t>
      </w:r>
      <w:r>
        <w:rPr>
          <w:rFonts w:hint="eastAsia" w:ascii="仿宋" w:hAnsi="仿宋" w:eastAsia="仿宋"/>
          <w:b/>
          <w:bCs/>
          <w:sz w:val="32"/>
          <w:szCs w:val="32"/>
        </w:rPr>
        <w:t>。</w:t>
      </w:r>
    </w:p>
    <w:p>
      <w:r>
        <w:br w:type="page"/>
      </w:r>
    </w:p>
    <w:p>
      <w:pPr>
        <w:spacing w:line="380" w:lineRule="exact"/>
        <w:ind w:left="-283" w:leftChars="-135" w:firstLine="283" w:firstLineChars="88"/>
        <w:jc w:val="center"/>
        <w:rPr>
          <w:rFonts w:hint="eastAsia" w:ascii="宋体" w:hAnsi="宋体" w:eastAsia="宋体" w:cs="Times New Roman"/>
          <w:b/>
          <w:sz w:val="32"/>
          <w:szCs w:val="32"/>
        </w:rPr>
      </w:pPr>
      <w:r>
        <w:rPr>
          <w:rFonts w:hint="eastAsia" w:ascii="宋体" w:hAnsi="宋体" w:eastAsia="宋体" w:cs="Times New Roman"/>
          <w:b/>
          <w:sz w:val="32"/>
          <w:szCs w:val="32"/>
        </w:rPr>
        <w:t>承诺书</w:t>
      </w:r>
    </w:p>
    <w:p>
      <w:pPr>
        <w:spacing w:line="380" w:lineRule="exact"/>
        <w:rPr>
          <w:rFonts w:hint="eastAsia" w:ascii="宋体" w:hAnsi="宋体" w:eastAsia="宋体" w:cs="Times New Roman"/>
          <w:b/>
          <w:sz w:val="24"/>
          <w:szCs w:val="24"/>
        </w:rPr>
      </w:pPr>
    </w:p>
    <w:p>
      <w:pPr>
        <w:spacing w:line="380" w:lineRule="exact"/>
        <w:rPr>
          <w:rFonts w:hint="eastAsia" w:ascii="宋体" w:hAnsi="宋体" w:eastAsia="宋体" w:cs="Times New Roman"/>
          <w:b/>
          <w:sz w:val="24"/>
          <w:szCs w:val="24"/>
        </w:rPr>
      </w:pPr>
      <w:r>
        <w:rPr>
          <w:rFonts w:hint="eastAsia" w:ascii="宋体" w:hAnsi="宋体" w:eastAsia="宋体" w:cs="Times New Roman"/>
          <w:b/>
          <w:sz w:val="24"/>
          <w:szCs w:val="24"/>
        </w:rPr>
        <w:t>致上海中贸美凯龙经贸发展有限公司：</w:t>
      </w:r>
    </w:p>
    <w:p>
      <w:pPr>
        <w:spacing w:line="380" w:lineRule="exact"/>
        <w:ind w:firstLine="437"/>
        <w:jc w:val="center"/>
        <w:rPr>
          <w:rFonts w:hint="eastAsia" w:ascii="宋体" w:hAnsi="宋体" w:eastAsia="宋体" w:cs="Times New Roman"/>
          <w:b/>
          <w:sz w:val="24"/>
          <w:szCs w:val="24"/>
        </w:rPr>
      </w:pPr>
      <w:r>
        <w:rPr>
          <w:rFonts w:hint="eastAsia" w:ascii="宋体" w:hAnsi="宋体" w:eastAsia="宋体" w:cs="Times New Roman"/>
          <w:b/>
          <w:sz w:val="24"/>
          <w:szCs w:val="24"/>
        </w:rPr>
        <w:t>（一）</w:t>
      </w:r>
    </w:p>
    <w:p>
      <w:pPr>
        <w:spacing w:line="380" w:lineRule="exact"/>
        <w:ind w:firstLine="435"/>
        <w:rPr>
          <w:rFonts w:hint="eastAsia" w:ascii="宋体" w:hAnsi="宋体" w:eastAsia="宋体" w:cs="宋体"/>
          <w:szCs w:val="21"/>
        </w:rPr>
      </w:pPr>
      <w:r>
        <w:rPr>
          <w:rFonts w:hint="eastAsia" w:ascii="宋体" w:hAnsi="宋体" w:eastAsia="宋体" w:cs="宋体"/>
          <w:szCs w:val="21"/>
        </w:rPr>
        <w:t>我方参</w:t>
      </w:r>
      <w:r>
        <w:rPr>
          <w:rFonts w:hint="eastAsia" w:ascii="宋体" w:hAnsi="宋体" w:eastAsia="宋体" w:cs="宋体"/>
          <w:kern w:val="0"/>
          <w:szCs w:val="21"/>
        </w:rPr>
        <w:t>与</w:t>
      </w:r>
      <w:r>
        <w:rPr>
          <w:rFonts w:hint="eastAsia" w:ascii="宋体" w:hAnsi="宋体" w:eastAsia="宋体" w:cs="宋体"/>
          <w:kern w:val="0"/>
          <w:szCs w:val="21"/>
          <w:u w:val="single"/>
          <w:lang w:eastAsia="zh-CN"/>
        </w:rPr>
        <w:t>中国家博会（天津）</w:t>
      </w:r>
      <w:r>
        <w:rPr>
          <w:rFonts w:hint="eastAsia" w:ascii="宋体" w:hAnsi="宋体" w:eastAsia="宋体" w:cs="宋体"/>
          <w:kern w:val="0"/>
          <w:szCs w:val="21"/>
          <w:u w:val="single"/>
          <w:lang w:val="en-US" w:eastAsia="zh-CN"/>
        </w:rPr>
        <w:t>主场承运服务</w:t>
      </w:r>
      <w:r>
        <w:rPr>
          <w:rFonts w:hint="eastAsia" w:ascii="宋体" w:hAnsi="宋体" w:eastAsia="宋体" w:cs="宋体"/>
          <w:szCs w:val="21"/>
        </w:rPr>
        <w:t>项目的报价，在此郑重承诺我方无下列任何一种情况：</w:t>
      </w:r>
    </w:p>
    <w:p>
      <w:pPr>
        <w:numPr>
          <w:ilvl w:val="0"/>
          <w:numId w:val="2"/>
        </w:numPr>
        <w:tabs>
          <w:tab w:val="left" w:pos="780"/>
        </w:tabs>
        <w:spacing w:line="380" w:lineRule="exact"/>
        <w:rPr>
          <w:rFonts w:hint="eastAsia" w:ascii="宋体" w:hAnsi="宋体" w:eastAsia="宋体" w:cs="宋体"/>
          <w:kern w:val="0"/>
          <w:szCs w:val="21"/>
        </w:rPr>
      </w:pPr>
      <w:r>
        <w:rPr>
          <w:rFonts w:hint="eastAsia" w:ascii="宋体" w:hAnsi="宋体" w:eastAsia="宋体" w:cs="宋体"/>
          <w:kern w:val="0"/>
          <w:szCs w:val="21"/>
        </w:rPr>
        <w:t>因腐败或欺诈行为而被政府或项目业主宣布取消投标资格；</w:t>
      </w:r>
    </w:p>
    <w:p>
      <w:pPr>
        <w:numPr>
          <w:ilvl w:val="0"/>
          <w:numId w:val="2"/>
        </w:numPr>
        <w:tabs>
          <w:tab w:val="left" w:pos="780"/>
        </w:tabs>
        <w:spacing w:line="380" w:lineRule="exact"/>
        <w:rPr>
          <w:rFonts w:hint="eastAsia" w:ascii="宋体" w:hAnsi="宋体" w:eastAsia="宋体" w:cs="宋体"/>
          <w:szCs w:val="21"/>
        </w:rPr>
      </w:pPr>
      <w:r>
        <w:rPr>
          <w:rFonts w:hint="eastAsia" w:ascii="宋体" w:hAnsi="宋体" w:eastAsia="宋体" w:cs="宋体"/>
          <w:szCs w:val="21"/>
        </w:rPr>
        <w:t>被列入中国对外贸易中心集团有限公司、中国对外贸易广州展览有限公司、上海中贸美凯龙经贸发展有限公司的供应商黑名单，或被处于中国对外贸易广州展览有限公司、上海中贸美凯龙经贸发展有限公司停权处罚期内；</w:t>
      </w:r>
    </w:p>
    <w:p>
      <w:pPr>
        <w:spacing w:line="380" w:lineRule="exact"/>
        <w:ind w:firstLine="420" w:firstLineChars="200"/>
        <w:rPr>
          <w:rFonts w:hint="eastAsia" w:ascii="宋体" w:hAnsi="宋体" w:eastAsia="宋体" w:cs="宋体"/>
          <w:szCs w:val="21"/>
        </w:rPr>
      </w:pPr>
      <w:r>
        <w:rPr>
          <w:rFonts w:hint="eastAsia" w:ascii="宋体" w:hAnsi="宋体" w:eastAsia="宋体" w:cs="宋体"/>
          <w:kern w:val="0"/>
          <w:szCs w:val="21"/>
        </w:rPr>
        <w:t>三、被有关部门责令停业、企业财产被查封和冻结或者处于破产状态；</w:t>
      </w:r>
    </w:p>
    <w:p>
      <w:pPr>
        <w:spacing w:line="380" w:lineRule="exact"/>
        <w:ind w:firstLine="420" w:firstLineChars="200"/>
        <w:rPr>
          <w:rFonts w:hint="eastAsia" w:ascii="宋体" w:hAnsi="宋体" w:eastAsia="宋体" w:cs="宋体"/>
          <w:szCs w:val="21"/>
        </w:rPr>
      </w:pPr>
      <w:r>
        <w:rPr>
          <w:rFonts w:hint="eastAsia" w:ascii="宋体" w:hAnsi="宋体" w:eastAsia="宋体" w:cs="宋体"/>
          <w:kern w:val="0"/>
          <w:szCs w:val="21"/>
        </w:rPr>
        <w:t>四、</w:t>
      </w:r>
      <w:r>
        <w:rPr>
          <w:rFonts w:hint="eastAsia" w:ascii="宋体" w:hAnsi="宋体" w:eastAsia="宋体" w:cs="宋体"/>
          <w:bCs/>
          <w:kern w:val="0"/>
          <w:szCs w:val="21"/>
        </w:rPr>
        <w:t>联合体、关联方关系企业同时报名和报价。</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我方以上承诺若与事实不符，愿意承担由此而引发的一切后果并承担相应的法律责任。</w:t>
      </w:r>
    </w:p>
    <w:p>
      <w:pPr>
        <w:spacing w:line="380" w:lineRule="exact"/>
        <w:ind w:firstLine="437"/>
        <w:jc w:val="center"/>
        <w:rPr>
          <w:rFonts w:hint="eastAsia" w:ascii="宋体" w:hAnsi="宋体" w:eastAsia="宋体" w:cs="Times New Roman"/>
          <w:b/>
          <w:sz w:val="24"/>
          <w:szCs w:val="24"/>
        </w:rPr>
      </w:pPr>
      <w:r>
        <w:rPr>
          <w:rFonts w:hint="eastAsia" w:ascii="宋体" w:hAnsi="宋体" w:eastAsia="宋体" w:cs="Times New Roman"/>
          <w:b/>
          <w:sz w:val="24"/>
          <w:szCs w:val="24"/>
        </w:rPr>
        <w:t>（二）</w:t>
      </w:r>
    </w:p>
    <w:p>
      <w:pPr>
        <w:autoSpaceDE w:val="0"/>
        <w:autoSpaceDN w:val="0"/>
        <w:spacing w:line="380" w:lineRule="exact"/>
        <w:ind w:firstLine="480"/>
        <w:rPr>
          <w:rFonts w:hint="eastAsia" w:ascii="宋体" w:hAnsi="宋体" w:eastAsia="宋体" w:cs="宋体"/>
          <w:szCs w:val="21"/>
          <w:lang w:val="zh-CN"/>
        </w:rPr>
      </w:pPr>
      <w:r>
        <w:rPr>
          <w:rFonts w:hint="eastAsia" w:ascii="宋体" w:hAnsi="宋体" w:eastAsia="宋体" w:cs="宋体"/>
          <w:szCs w:val="21"/>
          <w:lang w:val="zh-CN"/>
        </w:rPr>
        <w:t>我</w:t>
      </w:r>
      <w:r>
        <w:rPr>
          <w:rFonts w:hint="eastAsia" w:ascii="宋体" w:hAnsi="宋体" w:eastAsia="宋体" w:cs="宋体"/>
          <w:kern w:val="0"/>
          <w:szCs w:val="21"/>
        </w:rPr>
        <w:t>方</w:t>
      </w:r>
      <w:r>
        <w:rPr>
          <w:rFonts w:hint="eastAsia" w:ascii="宋体" w:hAnsi="宋体" w:eastAsia="宋体" w:cs="宋体"/>
          <w:szCs w:val="21"/>
          <w:lang w:val="zh-CN"/>
        </w:rPr>
        <w:t>已充分阅读了邀请文件并充分了解本项目的严格要求。如若中选，我</w:t>
      </w:r>
      <w:r>
        <w:rPr>
          <w:rFonts w:hint="eastAsia" w:ascii="宋体" w:hAnsi="宋体" w:eastAsia="宋体" w:cs="宋体"/>
          <w:kern w:val="0"/>
          <w:szCs w:val="21"/>
        </w:rPr>
        <w:t>方</w:t>
      </w:r>
      <w:r>
        <w:rPr>
          <w:rFonts w:hint="eastAsia" w:ascii="宋体" w:hAnsi="宋体" w:eastAsia="宋体" w:cs="宋体"/>
          <w:szCs w:val="21"/>
          <w:lang w:val="zh-CN"/>
        </w:rPr>
        <w:t>承诺由于我</w:t>
      </w:r>
      <w:r>
        <w:rPr>
          <w:rFonts w:hint="eastAsia" w:ascii="宋体" w:hAnsi="宋体" w:eastAsia="宋体" w:cs="宋体"/>
          <w:kern w:val="0"/>
          <w:szCs w:val="21"/>
        </w:rPr>
        <w:t>方</w:t>
      </w:r>
      <w:r>
        <w:rPr>
          <w:rFonts w:hint="eastAsia" w:ascii="宋体" w:hAnsi="宋体" w:eastAsia="宋体" w:cs="宋体"/>
          <w:szCs w:val="21"/>
          <w:lang w:val="zh-CN"/>
        </w:rPr>
        <w:t>原因造成的失误视为我</w:t>
      </w:r>
      <w:r>
        <w:rPr>
          <w:rFonts w:hint="eastAsia" w:ascii="宋体" w:hAnsi="宋体" w:eastAsia="宋体" w:cs="宋体"/>
          <w:kern w:val="0"/>
          <w:szCs w:val="21"/>
        </w:rPr>
        <w:t>方</w:t>
      </w:r>
      <w:r>
        <w:rPr>
          <w:rFonts w:hint="eastAsia" w:ascii="宋体" w:hAnsi="宋体" w:eastAsia="宋体" w:cs="宋体"/>
          <w:szCs w:val="21"/>
          <w:lang w:val="zh-CN"/>
        </w:rPr>
        <w:t>违约，我方将无条件按合同（协议）中的违约条款执行，</w:t>
      </w:r>
      <w:r>
        <w:rPr>
          <w:rFonts w:hint="eastAsia" w:ascii="宋体" w:hAnsi="宋体" w:eastAsia="宋体" w:cs="宋体"/>
          <w:szCs w:val="21"/>
        </w:rPr>
        <w:t>因失误而发生的一切费用已在响应报价中综合考虑。</w:t>
      </w:r>
      <w:r>
        <w:rPr>
          <w:rFonts w:hint="eastAsia" w:ascii="宋体" w:hAnsi="宋体" w:eastAsia="宋体" w:cs="宋体"/>
          <w:szCs w:val="21"/>
          <w:lang w:val="zh-CN"/>
        </w:rPr>
        <w:t>另外，我</w:t>
      </w:r>
      <w:r>
        <w:rPr>
          <w:rFonts w:hint="eastAsia" w:ascii="宋体" w:hAnsi="宋体" w:eastAsia="宋体" w:cs="宋体"/>
          <w:kern w:val="0"/>
          <w:szCs w:val="21"/>
        </w:rPr>
        <w:t>方</w:t>
      </w:r>
      <w:r>
        <w:rPr>
          <w:rFonts w:hint="eastAsia" w:ascii="宋体" w:hAnsi="宋体" w:eastAsia="宋体" w:cs="宋体"/>
          <w:szCs w:val="21"/>
          <w:lang w:val="zh-CN"/>
        </w:rPr>
        <w:t>还承诺不因其他无法预见的因素而向邀请人及合同（协议）买方索赔任何费用，并保证不因这些因素阻碍而影响任务的完成，否则，将无条件接受合同（协议）条款的处罚。</w:t>
      </w:r>
    </w:p>
    <w:p>
      <w:pPr>
        <w:adjustRightInd w:val="0"/>
        <w:snapToGrid w:val="0"/>
        <w:spacing w:line="380" w:lineRule="exact"/>
        <w:ind w:firstLine="420" w:firstLineChars="200"/>
        <w:rPr>
          <w:rFonts w:hint="eastAsia" w:ascii="宋体" w:hAnsi="宋体" w:eastAsia="宋体" w:cs="宋体"/>
          <w:szCs w:val="21"/>
          <w:u w:val="single"/>
        </w:rPr>
      </w:pPr>
      <w:r>
        <w:rPr>
          <w:rFonts w:hint="eastAsia" w:ascii="宋体" w:hAnsi="宋体" w:eastAsia="宋体" w:cs="宋体"/>
          <w:szCs w:val="21"/>
        </w:rPr>
        <w:t>如果我们的报价被接受，我们保证遵守邀请人全部有关</w:t>
      </w:r>
      <w:r>
        <w:rPr>
          <w:rFonts w:hint="eastAsia" w:ascii="宋体" w:hAnsi="宋体" w:eastAsia="宋体" w:cs="宋体"/>
          <w:szCs w:val="21"/>
          <w:u w:val="single"/>
        </w:rPr>
        <w:t xml:space="preserve"> </w:t>
      </w:r>
      <w:r>
        <w:rPr>
          <w:rFonts w:hint="eastAsia" w:ascii="宋体" w:hAnsi="宋体" w:eastAsia="宋体" w:cs="宋体"/>
          <w:kern w:val="0"/>
          <w:szCs w:val="21"/>
          <w:u w:val="single"/>
          <w:lang w:eastAsia="zh-CN"/>
        </w:rPr>
        <w:t>中国家博会（天津）</w:t>
      </w:r>
      <w:r>
        <w:rPr>
          <w:rFonts w:hint="eastAsia" w:ascii="宋体" w:hAnsi="宋体" w:eastAsia="宋体" w:cs="宋体"/>
          <w:kern w:val="0"/>
          <w:szCs w:val="21"/>
          <w:u w:val="single"/>
          <w:lang w:val="en-US" w:eastAsia="zh-CN"/>
        </w:rPr>
        <w:t>主场承运服务</w:t>
      </w:r>
      <w:r>
        <w:rPr>
          <w:rFonts w:hint="eastAsia" w:ascii="宋体" w:hAnsi="宋体" w:eastAsia="宋体" w:cs="宋体"/>
          <w:szCs w:val="21"/>
        </w:rPr>
        <w:t>项目的所有规定，对邀请文件、用户需求说明书及合同（协议）完全响应。如有违反，保证接受邀请人按邀请文件及合同（协议）的有关规定进行处罚，</w:t>
      </w:r>
      <w:r>
        <w:rPr>
          <w:rFonts w:hint="eastAsia" w:ascii="宋体" w:hAnsi="宋体" w:eastAsia="宋体" w:cs="宋体"/>
          <w:szCs w:val="21"/>
          <w:lang w:val="zh-CN"/>
        </w:rPr>
        <w:t>并为此负法律责任</w:t>
      </w:r>
      <w:r>
        <w:rPr>
          <w:rFonts w:hint="eastAsia" w:ascii="宋体" w:hAnsi="宋体" w:eastAsia="宋体" w:cs="宋体"/>
          <w:szCs w:val="21"/>
        </w:rPr>
        <w:t>。</w:t>
      </w:r>
    </w:p>
    <w:p>
      <w:pPr>
        <w:spacing w:line="380" w:lineRule="exact"/>
        <w:ind w:firstLine="437"/>
        <w:jc w:val="center"/>
        <w:rPr>
          <w:rFonts w:hint="eastAsia" w:ascii="宋体" w:hAnsi="宋体" w:eastAsia="宋体" w:cs="Times New Roman"/>
          <w:b/>
          <w:sz w:val="24"/>
          <w:szCs w:val="24"/>
        </w:rPr>
      </w:pPr>
      <w:r>
        <w:rPr>
          <w:rFonts w:hint="eastAsia" w:ascii="宋体" w:hAnsi="宋体" w:eastAsia="宋体" w:cs="Times New Roman"/>
          <w:b/>
          <w:sz w:val="24"/>
          <w:szCs w:val="24"/>
        </w:rPr>
        <w:t>（三）</w:t>
      </w:r>
    </w:p>
    <w:p>
      <w:pPr>
        <w:pStyle w:val="10"/>
        <w:spacing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一、本公司保证报价文件及其后提供的一切材料都是真实的。</w:t>
      </w:r>
    </w:p>
    <w:p>
      <w:pPr>
        <w:pStyle w:val="10"/>
        <w:spacing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二、本公司保证不与其他单位围标、串标，不向邀请人或其人员行贿。</w:t>
      </w:r>
    </w:p>
    <w:p>
      <w:pPr>
        <w:pStyle w:val="10"/>
        <w:spacing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三、我方已认真阅读中国对外贸易中心集团有限公司网站（http://www.cftc.org.cn）公布的中国对外贸易中心集团有限公司供应商“黑名单”管理的相关规定和中国对外贸易广州展览有限公司网站（http://www.</w:t>
      </w:r>
      <w:r>
        <w:rPr>
          <w:rFonts w:ascii="宋体" w:hAnsi="宋体" w:eastAsia="宋体"/>
          <w:color w:val="auto"/>
          <w:sz w:val="21"/>
          <w:szCs w:val="21"/>
        </w:rPr>
        <w:t>cfte</w:t>
      </w:r>
      <w:r>
        <w:rPr>
          <w:rFonts w:hint="eastAsia" w:ascii="宋体" w:hAnsi="宋体" w:eastAsia="宋体"/>
          <w:color w:val="auto"/>
          <w:sz w:val="21"/>
          <w:szCs w:val="21"/>
        </w:rPr>
        <w:t>.com）公布的中国对外贸易广州展览有限公司供应商“黑名单”管理相关规定及上海中贸美凯龙经贸发展有限公司网站（http://www.ctme.cn）公布的上海中贸美凯龙经贸发展有限公司供应商“黑名单”管理相关规定，承诺若我方存在以上规定列示的情况，邀请人有权依据相关规定进行处理。我方愿意承担由此而引发的一切后果并承担相应的法律责任。</w:t>
      </w:r>
    </w:p>
    <w:p>
      <w:pPr>
        <w:pStyle w:val="10"/>
        <w:spacing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四、如我方在本项目中存在串标、弄虚作假、行贿情形的，中选无效，接受被邀请人列入黑名单并被限制参与采购的处罚。</w:t>
      </w:r>
    </w:p>
    <w:p>
      <w:pPr>
        <w:spacing w:line="380" w:lineRule="exact"/>
        <w:ind w:right="420"/>
        <w:jc w:val="right"/>
        <w:rPr>
          <w:rFonts w:hint="eastAsia" w:ascii="宋体" w:hAnsi="宋体" w:eastAsia="宋体" w:cs="宋体"/>
          <w:sz w:val="21"/>
          <w:szCs w:val="21"/>
        </w:rPr>
      </w:pPr>
      <w:r>
        <w:rPr>
          <w:rFonts w:hint="eastAsia" w:ascii="宋体" w:hAnsi="宋体" w:eastAsia="宋体" w:cs="宋体"/>
          <w:sz w:val="21"/>
          <w:szCs w:val="21"/>
        </w:rPr>
        <w:t>报价人名称（公章）：</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p>
    <w:p>
      <w:pPr>
        <w:spacing w:line="380" w:lineRule="exact"/>
        <w:ind w:right="840"/>
        <w:jc w:val="center"/>
        <w:rPr>
          <w:rFonts w:hint="eastAsia" w:ascii="宋体" w:hAnsi="宋体" w:eastAsia="宋体" w:cs="宋体"/>
          <w:sz w:val="21"/>
          <w:szCs w:val="21"/>
        </w:rPr>
      </w:pPr>
      <w:r>
        <w:rPr>
          <w:rFonts w:hint="eastAsia" w:ascii="宋体" w:hAnsi="宋体" w:eastAsia="宋体" w:cs="宋体"/>
          <w:sz w:val="21"/>
          <w:szCs w:val="21"/>
        </w:rPr>
        <w:t xml:space="preserve">                       报价人</w:t>
      </w:r>
      <w:r>
        <w:rPr>
          <w:rFonts w:hint="eastAsia" w:ascii="宋体" w:hAnsi="宋体" w:eastAsia="宋体" w:cs="宋体"/>
          <w:bCs/>
          <w:sz w:val="21"/>
          <w:szCs w:val="21"/>
        </w:rPr>
        <w:t>法定代表人或</w:t>
      </w:r>
      <w:r>
        <w:rPr>
          <w:rFonts w:hint="eastAsia" w:ascii="宋体" w:hAnsi="宋体" w:eastAsia="宋体" w:cs="宋体"/>
          <w:sz w:val="21"/>
          <w:szCs w:val="21"/>
        </w:rPr>
        <w:t>授权代表签字或盖章：</w:t>
      </w:r>
    </w:p>
    <w:p>
      <w:pPr>
        <w:spacing w:line="380" w:lineRule="exact"/>
        <w:ind w:right="840" w:firstLine="6300" w:firstLineChars="3000"/>
        <w:rPr>
          <w:rFonts w:hint="eastAsia" w:ascii="宋体" w:hAnsi="宋体" w:eastAsia="宋体" w:cs="宋体"/>
          <w:sz w:val="21"/>
          <w:szCs w:val="21"/>
        </w:rPr>
      </w:pPr>
      <w:r>
        <w:rPr>
          <w:rFonts w:hint="eastAsia" w:ascii="宋体" w:hAnsi="宋体" w:eastAsia="宋体" w:cs="宋体"/>
          <w:sz w:val="21"/>
          <w:szCs w:val="21"/>
        </w:rPr>
        <w:t>日期：</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4"/>
      </w:pPr>
      <w:r>
        <w:rPr>
          <w:rFonts w:hint="eastAsia"/>
        </w:rPr>
        <w:t>评分细则</w:t>
      </w:r>
      <w:r>
        <w:t xml:space="preserve">  </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综合评估法（</w:t>
      </w:r>
      <w:r>
        <w:rPr>
          <w:rFonts w:hint="eastAsia" w:ascii="仿宋" w:hAnsi="仿宋" w:eastAsia="仿宋"/>
          <w:color w:val="000000"/>
          <w:sz w:val="32"/>
          <w:szCs w:val="32"/>
          <w:lang w:val="en-US" w:eastAsia="zh-CN"/>
        </w:rPr>
        <w:t>响应</w:t>
      </w:r>
      <w:r>
        <w:rPr>
          <w:rFonts w:hint="eastAsia" w:ascii="仿宋" w:hAnsi="仿宋" w:eastAsia="仿宋"/>
          <w:color w:val="000000"/>
          <w:sz w:val="32"/>
          <w:szCs w:val="32"/>
        </w:rPr>
        <w:t>人的综合得分＝商务技术得分＋价格得分）。综合得分最高的为中选人。</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（一）商务技术得分（</w:t>
      </w:r>
      <w:r>
        <w:rPr>
          <w:rFonts w:ascii="仿宋" w:hAnsi="仿宋" w:eastAsia="仿宋"/>
          <w:color w:val="000000"/>
          <w:sz w:val="32"/>
          <w:szCs w:val="32"/>
        </w:rPr>
        <w:t>4</w:t>
      </w:r>
      <w:r>
        <w:rPr>
          <w:rFonts w:hint="eastAsia" w:ascii="仿宋" w:hAnsi="仿宋" w:eastAsia="仿宋"/>
          <w:color w:val="000000"/>
          <w:sz w:val="32"/>
          <w:szCs w:val="32"/>
        </w:rPr>
        <w:t>0分）</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1.近三年业绩（20</w:t>
      </w:r>
      <w:r>
        <w:rPr>
          <w:rFonts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w:t>
      </w:r>
      <w:r>
        <w:rPr>
          <w:rFonts w:ascii="仿宋" w:hAnsi="仿宋" w:eastAsia="仿宋"/>
          <w:color w:val="000000"/>
          <w:sz w:val="32"/>
          <w:szCs w:val="32"/>
        </w:rPr>
        <w:t>1</w:t>
      </w:r>
      <w:r>
        <w:rPr>
          <w:rFonts w:hint="eastAsia" w:ascii="仿宋" w:hAnsi="仿宋" w:eastAsia="仿宋"/>
          <w:color w:val="000000"/>
          <w:sz w:val="32"/>
          <w:szCs w:val="32"/>
        </w:rPr>
        <w:t>月至今）（满分</w:t>
      </w:r>
      <w:r>
        <w:rPr>
          <w:rFonts w:ascii="仿宋" w:hAnsi="仿宋" w:eastAsia="仿宋"/>
          <w:color w:val="000000"/>
          <w:sz w:val="32"/>
          <w:szCs w:val="32"/>
        </w:rPr>
        <w:t>2</w:t>
      </w:r>
      <w:r>
        <w:rPr>
          <w:rFonts w:hint="eastAsia" w:ascii="仿宋" w:hAnsi="仿宋" w:eastAsia="仿宋"/>
          <w:color w:val="000000"/>
          <w:sz w:val="32"/>
          <w:szCs w:val="32"/>
        </w:rPr>
        <w:t>0分）：已承接单次面积≥</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万平方米，每个得</w:t>
      </w:r>
      <w:r>
        <w:rPr>
          <w:rFonts w:ascii="仿宋" w:hAnsi="仿宋" w:eastAsia="仿宋"/>
          <w:color w:val="000000"/>
          <w:sz w:val="32"/>
          <w:szCs w:val="32"/>
        </w:rPr>
        <w:t>10</w:t>
      </w:r>
      <w:r>
        <w:rPr>
          <w:rFonts w:hint="eastAsia" w:ascii="仿宋" w:hAnsi="仿宋" w:eastAsia="仿宋"/>
          <w:color w:val="000000"/>
          <w:sz w:val="32"/>
          <w:szCs w:val="32"/>
        </w:rPr>
        <w:t>分；面积≥</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万平米，每个得</w:t>
      </w:r>
      <w:r>
        <w:rPr>
          <w:rFonts w:ascii="仿宋" w:hAnsi="仿宋" w:eastAsia="仿宋"/>
          <w:color w:val="000000"/>
          <w:sz w:val="32"/>
          <w:szCs w:val="32"/>
        </w:rPr>
        <w:t>5</w:t>
      </w:r>
      <w:r>
        <w:rPr>
          <w:rFonts w:hint="eastAsia" w:ascii="仿宋" w:hAnsi="仿宋" w:eastAsia="仿宋"/>
          <w:color w:val="000000"/>
          <w:sz w:val="32"/>
          <w:szCs w:val="32"/>
        </w:rPr>
        <w:t>分；面积≥</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万平米，每个得</w:t>
      </w:r>
      <w:r>
        <w:rPr>
          <w:rFonts w:ascii="仿宋" w:hAnsi="仿宋" w:eastAsia="仿宋"/>
          <w:color w:val="000000"/>
          <w:sz w:val="32"/>
          <w:szCs w:val="32"/>
        </w:rPr>
        <w:t>3</w:t>
      </w:r>
      <w:r>
        <w:rPr>
          <w:rFonts w:hint="eastAsia" w:ascii="仿宋" w:hAnsi="仿宋" w:eastAsia="仿宋"/>
          <w:color w:val="000000"/>
          <w:sz w:val="32"/>
          <w:szCs w:val="32"/>
        </w:rPr>
        <w:t>分；其他不得分。（</w:t>
      </w:r>
      <w:r>
        <w:rPr>
          <w:rFonts w:hint="eastAsia" w:ascii="仿宋" w:hAnsi="仿宋" w:eastAsia="仿宋"/>
          <w:b/>
          <w:bCs/>
          <w:color w:val="000000"/>
          <w:sz w:val="32"/>
          <w:szCs w:val="32"/>
        </w:rPr>
        <w:t>附合同复印件，合同无显示展览会面积的还需提供场馆出租方或展览会主、承办方出具的展览会面积证明原件，也可出示加盖公章的展会官网展览面积截图，否则不得分</w:t>
      </w:r>
      <w:r>
        <w:rPr>
          <w:rFonts w:hint="eastAsia" w:ascii="仿宋" w:hAnsi="仿宋" w:eastAsia="仿宋"/>
          <w:color w:val="000000"/>
          <w:sz w:val="32"/>
          <w:szCs w:val="32"/>
        </w:rPr>
        <w:t>）</w:t>
      </w:r>
    </w:p>
    <w:p>
      <w:pPr>
        <w:widowControl/>
        <w:ind w:firstLine="640" w:firstLineChars="200"/>
        <w:jc w:val="left"/>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.企业注册资金（满分</w:t>
      </w:r>
      <w:r>
        <w:rPr>
          <w:rFonts w:ascii="仿宋" w:hAnsi="仿宋" w:eastAsia="仿宋"/>
          <w:color w:val="000000"/>
          <w:sz w:val="32"/>
          <w:szCs w:val="32"/>
        </w:rPr>
        <w:t>5</w:t>
      </w:r>
      <w:r>
        <w:rPr>
          <w:rFonts w:hint="eastAsia" w:ascii="仿宋" w:hAnsi="仿宋" w:eastAsia="仿宋"/>
          <w:color w:val="000000"/>
          <w:sz w:val="32"/>
          <w:szCs w:val="32"/>
        </w:rPr>
        <w:t>分）：3</w:t>
      </w:r>
      <w:r>
        <w:rPr>
          <w:rFonts w:ascii="仿宋" w:hAnsi="仿宋" w:eastAsia="仿宋"/>
          <w:color w:val="000000"/>
          <w:sz w:val="32"/>
          <w:szCs w:val="32"/>
        </w:rPr>
        <w:t>00</w:t>
      </w:r>
      <w:r>
        <w:rPr>
          <w:rFonts w:hint="eastAsia" w:ascii="仿宋" w:hAnsi="仿宋" w:eastAsia="仿宋"/>
          <w:color w:val="000000"/>
          <w:sz w:val="32"/>
          <w:szCs w:val="32"/>
        </w:rPr>
        <w:t>万以下,</w:t>
      </w:r>
      <w:r>
        <w:rPr>
          <w:rFonts w:ascii="仿宋" w:hAnsi="仿宋" w:eastAsia="仿宋"/>
          <w:color w:val="000000"/>
          <w:sz w:val="32"/>
          <w:szCs w:val="32"/>
        </w:rPr>
        <w:t>1</w:t>
      </w:r>
      <w:r>
        <w:rPr>
          <w:rFonts w:hint="eastAsia" w:ascii="仿宋" w:hAnsi="仿宋" w:eastAsia="仿宋"/>
          <w:color w:val="000000"/>
          <w:sz w:val="32"/>
          <w:szCs w:val="32"/>
        </w:rPr>
        <w:t>分</w:t>
      </w:r>
      <w:r>
        <w:rPr>
          <w:rFonts w:ascii="仿宋" w:hAnsi="仿宋" w:eastAsia="仿宋"/>
          <w:color w:val="000000"/>
          <w:sz w:val="32"/>
          <w:szCs w:val="32"/>
        </w:rPr>
        <w:t>;</w:t>
      </w:r>
      <w:r>
        <w:rPr>
          <w:rFonts w:hint="eastAsia" w:ascii="仿宋" w:hAnsi="仿宋" w:eastAsia="仿宋"/>
          <w:color w:val="000000"/>
          <w:sz w:val="32"/>
          <w:szCs w:val="32"/>
        </w:rPr>
        <w:t>300万-500万（含300万），</w:t>
      </w:r>
      <w:r>
        <w:rPr>
          <w:rFonts w:ascii="Calibri" w:hAnsi="Calibri" w:eastAsia="仿宋" w:cs="Calibri"/>
          <w:color w:val="000000"/>
          <w:sz w:val="32"/>
          <w:szCs w:val="32"/>
        </w:rPr>
        <w:t> </w:t>
      </w:r>
      <w:r>
        <w:rPr>
          <w:rFonts w:ascii="仿宋" w:hAnsi="仿宋" w:eastAsia="仿宋"/>
          <w:color w:val="000000"/>
          <w:sz w:val="32"/>
          <w:szCs w:val="32"/>
        </w:rPr>
        <w:t>3</w:t>
      </w:r>
      <w:r>
        <w:rPr>
          <w:rFonts w:hint="eastAsia" w:ascii="仿宋" w:hAnsi="仿宋" w:eastAsia="仿宋"/>
          <w:color w:val="000000"/>
          <w:sz w:val="32"/>
          <w:szCs w:val="32"/>
        </w:rPr>
        <w:t>分；500万以上（含500万），</w:t>
      </w:r>
      <w:r>
        <w:rPr>
          <w:rFonts w:ascii="仿宋" w:hAnsi="仿宋" w:eastAsia="仿宋"/>
          <w:color w:val="000000"/>
          <w:sz w:val="32"/>
          <w:szCs w:val="32"/>
        </w:rPr>
        <w:t>5</w:t>
      </w:r>
      <w:r>
        <w:rPr>
          <w:rFonts w:hint="eastAsia" w:ascii="仿宋" w:hAnsi="仿宋" w:eastAsia="仿宋"/>
          <w:color w:val="000000"/>
          <w:sz w:val="32"/>
          <w:szCs w:val="32"/>
        </w:rPr>
        <w:t>分。</w:t>
      </w:r>
    </w:p>
    <w:p>
      <w:pPr>
        <w:widowControl/>
        <w:ind w:firstLine="640" w:firstLineChars="200"/>
        <w:jc w:val="left"/>
        <w:rPr>
          <w:rFonts w:hint="eastAsia" w:ascii="仿宋" w:hAnsi="仿宋" w:eastAsia="仿宋"/>
          <w:color w:val="000000"/>
          <w:sz w:val="32"/>
          <w:szCs w:val="32"/>
          <w:lang w:val="en-US" w:eastAsia="zh-CN"/>
        </w:rPr>
      </w:pPr>
      <w:r>
        <w:rPr>
          <w:rFonts w:ascii="仿宋" w:hAnsi="仿宋" w:eastAsia="仿宋"/>
          <w:color w:val="000000"/>
          <w:sz w:val="32"/>
          <w:szCs w:val="32"/>
        </w:rPr>
        <w:t>3</w:t>
      </w:r>
      <w:r>
        <w:rPr>
          <w:rFonts w:hint="eastAsia" w:ascii="仿宋" w:hAnsi="仿宋" w:eastAsia="仿宋"/>
          <w:color w:val="000000"/>
          <w:sz w:val="32"/>
          <w:szCs w:val="32"/>
        </w:rPr>
        <w:t>.是否具有海关报关资格，附相关证明文件（满分</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分）</w:t>
      </w:r>
      <w:r>
        <w:rPr>
          <w:rFonts w:hint="eastAsia" w:ascii="仿宋" w:hAnsi="仿宋" w:eastAsia="仿宋"/>
          <w:color w:val="000000"/>
          <w:sz w:val="32"/>
          <w:szCs w:val="32"/>
          <w:lang w:eastAsia="zh-CN"/>
        </w:rPr>
        <w:t>。</w:t>
      </w:r>
    </w:p>
    <w:p>
      <w:pPr>
        <w:widowControl/>
        <w:ind w:firstLine="640" w:firstLineChars="200"/>
        <w:jc w:val="left"/>
        <w:rPr>
          <w:rFonts w:hint="eastAsia" w:ascii="仿宋" w:hAnsi="仿宋" w:eastAsia="仿宋"/>
          <w:color w:val="000000"/>
          <w:sz w:val="32"/>
          <w:szCs w:val="32"/>
          <w:lang w:eastAsia="zh-CN"/>
        </w:rPr>
      </w:pPr>
      <w:r>
        <w:rPr>
          <w:rFonts w:ascii="仿宋" w:hAnsi="仿宋" w:eastAsia="仿宋"/>
          <w:color w:val="000000"/>
          <w:sz w:val="32"/>
          <w:szCs w:val="32"/>
        </w:rPr>
        <w:t>4</w:t>
      </w:r>
      <w:r>
        <w:rPr>
          <w:rFonts w:hint="eastAsia" w:ascii="仿宋" w:hAnsi="仿宋" w:eastAsia="仿宋"/>
          <w:color w:val="000000"/>
          <w:sz w:val="32"/>
          <w:szCs w:val="32"/>
        </w:rPr>
        <w:t>.在</w:t>
      </w:r>
      <w:r>
        <w:rPr>
          <w:rFonts w:hint="eastAsia" w:ascii="仿宋" w:hAnsi="仿宋" w:eastAsia="仿宋"/>
          <w:color w:val="000000"/>
          <w:sz w:val="32"/>
          <w:szCs w:val="32"/>
          <w:lang w:val="en-US" w:eastAsia="zh-CN"/>
        </w:rPr>
        <w:t>天津</w:t>
      </w:r>
      <w:r>
        <w:rPr>
          <w:rFonts w:hint="eastAsia" w:ascii="仿宋" w:hAnsi="仿宋" w:eastAsia="仿宋"/>
          <w:color w:val="000000"/>
          <w:sz w:val="32"/>
          <w:szCs w:val="32"/>
        </w:rPr>
        <w:t>和香港有办事处或者分公司，并提供相关的地址及联系方式。（满分</w:t>
      </w:r>
      <w:r>
        <w:rPr>
          <w:rFonts w:ascii="仿宋" w:hAnsi="仿宋" w:eastAsia="仿宋"/>
          <w:color w:val="000000"/>
          <w:sz w:val="32"/>
          <w:szCs w:val="32"/>
        </w:rPr>
        <w:t>5</w:t>
      </w:r>
      <w:r>
        <w:rPr>
          <w:rFonts w:hint="eastAsia" w:ascii="仿宋" w:hAnsi="仿宋" w:eastAsia="仿宋"/>
          <w:color w:val="000000"/>
          <w:sz w:val="32"/>
          <w:szCs w:val="32"/>
        </w:rPr>
        <w:t>分）</w:t>
      </w:r>
      <w:r>
        <w:rPr>
          <w:rFonts w:hint="eastAsia" w:ascii="仿宋" w:hAnsi="仿宋" w:eastAsia="仿宋"/>
          <w:color w:val="000000"/>
          <w:sz w:val="32"/>
          <w:szCs w:val="32"/>
          <w:lang w:eastAsia="zh-CN"/>
        </w:rPr>
        <w:t>。</w:t>
      </w:r>
    </w:p>
    <w:p>
      <w:pPr>
        <w:spacing w:line="360" w:lineRule="auto"/>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 近三年（20</w:t>
      </w:r>
      <w:r>
        <w:rPr>
          <w:rFonts w:ascii="仿宋" w:hAnsi="仿宋" w:eastAsia="仿宋"/>
          <w:color w:val="000000"/>
          <w:sz w:val="32"/>
          <w:szCs w:val="32"/>
        </w:rPr>
        <w:t>2</w:t>
      </w:r>
      <w:r>
        <w:rPr>
          <w:rFonts w:hint="eastAsia" w:ascii="仿宋" w:hAnsi="仿宋" w:eastAsia="仿宋"/>
          <w:color w:val="000000"/>
          <w:sz w:val="32"/>
          <w:szCs w:val="32"/>
        </w:rPr>
        <w:t>1年</w:t>
      </w:r>
      <w:r>
        <w:rPr>
          <w:rFonts w:ascii="仿宋" w:hAnsi="仿宋" w:eastAsia="仿宋"/>
          <w:color w:val="000000"/>
          <w:sz w:val="32"/>
          <w:szCs w:val="32"/>
        </w:rPr>
        <w:t>1</w:t>
      </w:r>
      <w:r>
        <w:rPr>
          <w:rFonts w:hint="eastAsia" w:ascii="仿宋" w:hAnsi="仿宋" w:eastAsia="仿宋"/>
          <w:color w:val="000000"/>
          <w:sz w:val="32"/>
          <w:szCs w:val="32"/>
        </w:rPr>
        <w:t>月至今）在天津展馆有承接三次以上展会的得</w:t>
      </w:r>
      <w:r>
        <w:rPr>
          <w:rFonts w:ascii="仿宋" w:hAnsi="仿宋" w:eastAsia="仿宋"/>
          <w:color w:val="000000"/>
          <w:sz w:val="32"/>
          <w:szCs w:val="32"/>
        </w:rPr>
        <w:t>5</w:t>
      </w:r>
      <w:r>
        <w:rPr>
          <w:rFonts w:hint="eastAsia" w:ascii="仿宋" w:hAnsi="仿宋" w:eastAsia="仿宋"/>
          <w:color w:val="000000"/>
          <w:sz w:val="32"/>
          <w:szCs w:val="32"/>
        </w:rPr>
        <w:t>分，三次以下的不得分。（</w:t>
      </w:r>
      <w:r>
        <w:rPr>
          <w:rFonts w:hint="eastAsia" w:ascii="仿宋" w:hAnsi="仿宋" w:eastAsia="仿宋"/>
          <w:b/>
          <w:bCs/>
          <w:color w:val="000000"/>
          <w:sz w:val="32"/>
          <w:szCs w:val="32"/>
        </w:rPr>
        <w:t>附合同复印件，合同无显示展览会面积的还需提供场馆出租方或展览会主、承办方出具的展览会面积证明原件，也可出示加盖公章的展会官网展览面积截图，否则不得分</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p>
    <w:p>
      <w:pPr>
        <w:spacing w:line="360" w:lineRule="auto"/>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（二）价格得分（</w:t>
      </w:r>
      <w:r>
        <w:rPr>
          <w:rFonts w:ascii="仿宋" w:hAnsi="仿宋" w:eastAsia="仿宋"/>
          <w:color w:val="000000"/>
          <w:sz w:val="32"/>
          <w:szCs w:val="32"/>
        </w:rPr>
        <w:t>60</w:t>
      </w:r>
      <w:r>
        <w:rPr>
          <w:rFonts w:hint="eastAsia" w:ascii="仿宋" w:hAnsi="仿宋" w:eastAsia="仿宋"/>
          <w:color w:val="000000"/>
          <w:sz w:val="32"/>
          <w:szCs w:val="32"/>
        </w:rPr>
        <w:t>分）</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采用由低至高的报价排序方法计算，报价最低的</w:t>
      </w:r>
      <w:r>
        <w:rPr>
          <w:rFonts w:hint="eastAsia" w:ascii="仿宋" w:hAnsi="仿宋" w:eastAsia="仿宋"/>
          <w:color w:val="000000"/>
          <w:sz w:val="32"/>
          <w:szCs w:val="32"/>
          <w:lang w:val="en-US" w:eastAsia="zh-CN"/>
        </w:rPr>
        <w:t>响应</w:t>
      </w:r>
      <w:r>
        <w:rPr>
          <w:rFonts w:hint="eastAsia" w:ascii="仿宋" w:hAnsi="仿宋" w:eastAsia="仿宋"/>
          <w:color w:val="000000"/>
          <w:sz w:val="32"/>
          <w:szCs w:val="32"/>
        </w:rPr>
        <w:t>人获得该项目的满分（</w:t>
      </w:r>
      <w:r>
        <w:rPr>
          <w:rFonts w:ascii="仿宋" w:hAnsi="仿宋" w:eastAsia="仿宋"/>
          <w:color w:val="000000"/>
          <w:sz w:val="32"/>
          <w:szCs w:val="32"/>
        </w:rPr>
        <w:t>60</w:t>
      </w:r>
      <w:r>
        <w:rPr>
          <w:rFonts w:hint="eastAsia" w:ascii="仿宋" w:hAnsi="仿宋" w:eastAsia="仿宋"/>
          <w:color w:val="000000"/>
          <w:sz w:val="32"/>
          <w:szCs w:val="32"/>
        </w:rPr>
        <w:t>分），其余报价由低至高依次递减</w:t>
      </w:r>
      <w:r>
        <w:rPr>
          <w:rFonts w:ascii="仿宋" w:hAnsi="仿宋" w:eastAsia="仿宋"/>
          <w:color w:val="000000"/>
          <w:sz w:val="32"/>
          <w:szCs w:val="32"/>
        </w:rPr>
        <w:t>3</w:t>
      </w:r>
      <w:r>
        <w:rPr>
          <w:rFonts w:hint="eastAsia" w:ascii="仿宋" w:hAnsi="仿宋" w:eastAsia="仿宋"/>
          <w:color w:val="000000"/>
          <w:sz w:val="32"/>
          <w:szCs w:val="32"/>
        </w:rPr>
        <w:t>分。如超过项目最高限价，则视为报价无效，不得分。</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5"/>
        <w:gridCol w:w="2961"/>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pct"/>
          </w:tcPr>
          <w:p>
            <w:pPr>
              <w:spacing w:line="360" w:lineRule="auto"/>
              <w:rPr>
                <w:rFonts w:ascii="仿宋" w:hAnsi="仿宋" w:eastAsia="仿宋"/>
                <w:b/>
                <w:color w:val="000000"/>
                <w:sz w:val="32"/>
                <w:szCs w:val="32"/>
              </w:rPr>
            </w:pPr>
            <w:r>
              <w:rPr>
                <w:rFonts w:hint="eastAsia" w:ascii="仿宋" w:hAnsi="仿宋" w:eastAsia="仿宋"/>
                <w:b/>
                <w:color w:val="000000"/>
                <w:sz w:val="32"/>
                <w:szCs w:val="32"/>
              </w:rPr>
              <w:t>项目</w:t>
            </w:r>
          </w:p>
        </w:tc>
        <w:tc>
          <w:tcPr>
            <w:tcW w:w="1737" w:type="pct"/>
          </w:tcPr>
          <w:p>
            <w:pPr>
              <w:spacing w:line="360" w:lineRule="auto"/>
              <w:rPr>
                <w:rFonts w:ascii="仿宋" w:hAnsi="仿宋" w:eastAsia="仿宋"/>
                <w:b/>
                <w:color w:val="000000"/>
                <w:sz w:val="32"/>
                <w:szCs w:val="32"/>
              </w:rPr>
            </w:pPr>
            <w:r>
              <w:rPr>
                <w:rFonts w:hint="eastAsia" w:ascii="仿宋" w:hAnsi="仿宋" w:eastAsia="仿宋"/>
                <w:b/>
                <w:color w:val="000000"/>
                <w:sz w:val="32"/>
                <w:szCs w:val="32"/>
              </w:rPr>
              <w:t>最高限价</w:t>
            </w:r>
          </w:p>
        </w:tc>
        <w:tc>
          <w:tcPr>
            <w:tcW w:w="1300" w:type="pct"/>
          </w:tcPr>
          <w:p>
            <w:pPr>
              <w:spacing w:line="360" w:lineRule="auto"/>
              <w:rPr>
                <w:rFonts w:ascii="仿宋" w:hAnsi="仿宋" w:eastAsia="仿宋"/>
                <w:b/>
                <w:color w:val="000000"/>
                <w:sz w:val="32"/>
                <w:szCs w:val="32"/>
              </w:rPr>
            </w:pPr>
            <w:r>
              <w:rPr>
                <w:rFonts w:hint="eastAsia" w:ascii="仿宋" w:hAnsi="仿宋" w:eastAsia="仿宋"/>
                <w:b/>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pct"/>
          </w:tcPr>
          <w:p>
            <w:pPr>
              <w:spacing w:line="360" w:lineRule="auto"/>
              <w:rPr>
                <w:rFonts w:ascii="仿宋" w:hAnsi="仿宋" w:eastAsia="仿宋"/>
                <w:b/>
                <w:color w:val="000000"/>
                <w:sz w:val="32"/>
                <w:szCs w:val="32"/>
              </w:rPr>
            </w:pPr>
            <w:r>
              <w:rPr>
                <w:rFonts w:hint="eastAsia" w:ascii="仿宋" w:hAnsi="仿宋" w:eastAsia="仿宋"/>
                <w:color w:val="000000"/>
                <w:sz w:val="32"/>
                <w:szCs w:val="32"/>
              </w:rPr>
              <w:t>从展台至展馆门口</w:t>
            </w:r>
          </w:p>
        </w:tc>
        <w:tc>
          <w:tcPr>
            <w:tcW w:w="1737" w:type="pct"/>
          </w:tcPr>
          <w:p>
            <w:pPr>
              <w:spacing w:line="360" w:lineRule="auto"/>
              <w:rPr>
                <w:rFonts w:ascii="仿宋" w:hAnsi="仿宋" w:eastAsia="仿宋"/>
                <w:color w:val="000000"/>
                <w:sz w:val="32"/>
                <w:szCs w:val="32"/>
              </w:rPr>
            </w:pPr>
            <w:r>
              <w:rPr>
                <w:rFonts w:hint="eastAsia" w:ascii="仿宋" w:hAnsi="仿宋" w:eastAsia="仿宋"/>
                <w:color w:val="000000"/>
                <w:sz w:val="32"/>
                <w:szCs w:val="32"/>
                <w:lang w:val="en-US" w:eastAsia="zh-CN"/>
              </w:rPr>
              <w:t>10</w:t>
            </w:r>
            <w:r>
              <w:rPr>
                <w:rFonts w:ascii="仿宋" w:hAnsi="仿宋" w:eastAsia="仿宋"/>
                <w:color w:val="000000"/>
                <w:sz w:val="32"/>
                <w:szCs w:val="32"/>
              </w:rPr>
              <w:t>0</w:t>
            </w:r>
            <w:r>
              <w:rPr>
                <w:rFonts w:hint="eastAsia" w:ascii="仿宋" w:hAnsi="仿宋" w:eastAsia="仿宋"/>
                <w:color w:val="000000"/>
                <w:sz w:val="32"/>
                <w:szCs w:val="32"/>
              </w:rPr>
              <w:t>元/立方米</w:t>
            </w:r>
          </w:p>
        </w:tc>
        <w:tc>
          <w:tcPr>
            <w:tcW w:w="1300" w:type="pct"/>
          </w:tcPr>
          <w:p>
            <w:pPr>
              <w:spacing w:line="360" w:lineRule="auto"/>
              <w:rPr>
                <w:rFonts w:ascii="仿宋" w:hAnsi="仿宋" w:eastAsia="仿宋"/>
                <w:color w:val="000000"/>
                <w:sz w:val="32"/>
                <w:szCs w:val="32"/>
              </w:rPr>
            </w:pPr>
            <w:r>
              <w:rPr>
                <w:rFonts w:ascii="仿宋" w:hAnsi="仿宋" w:eastAsia="仿宋"/>
                <w:color w:val="000000"/>
                <w:sz w:val="32"/>
                <w:szCs w:val="32"/>
              </w:rPr>
              <w:t>60</w:t>
            </w:r>
            <w:r>
              <w:rPr>
                <w:rFonts w:hint="eastAsia" w:ascii="仿宋" w:hAnsi="仿宋" w:eastAsia="仿宋"/>
                <w:color w:val="000000"/>
                <w:sz w:val="32"/>
                <w:szCs w:val="32"/>
              </w:rPr>
              <w:t>分</w:t>
            </w:r>
          </w:p>
        </w:tc>
      </w:tr>
    </w:tbl>
    <w:p>
      <w:pPr>
        <w:spacing w:line="360" w:lineRule="auto"/>
        <w:ind w:firstLine="640" w:firstLineChars="200"/>
        <w:rPr>
          <w:rFonts w:ascii="仿宋" w:hAnsi="仿宋" w:eastAsia="仿宋"/>
          <w:sz w:val="32"/>
          <w:szCs w:val="32"/>
        </w:rPr>
      </w:pPr>
    </w:p>
    <w:p>
      <w:pPr>
        <w:spacing w:line="380" w:lineRule="exact"/>
        <w:ind w:right="840"/>
        <w:rPr>
          <w:rFonts w:hint="eastAsia" w:ascii="宋体" w:hAnsi="宋体" w:eastAsia="宋体" w:cs="宋体"/>
          <w:sz w:val="21"/>
          <w:szCs w:val="21"/>
        </w:rPr>
      </w:pPr>
      <w:r>
        <w:rPr>
          <w:rFonts w:hint="eastAsia" w:ascii="仿宋" w:hAnsi="仿宋" w:eastAsia="仿宋"/>
          <w:b/>
          <w:bCs/>
          <w:sz w:val="32"/>
          <w:szCs w:val="32"/>
        </w:rPr>
        <w:t>注：如发现</w:t>
      </w:r>
      <w:r>
        <w:rPr>
          <w:rFonts w:hint="eastAsia" w:ascii="仿宋" w:hAnsi="仿宋" w:eastAsia="仿宋"/>
          <w:b/>
          <w:bCs/>
          <w:sz w:val="32"/>
          <w:szCs w:val="32"/>
          <w:lang w:val="en-US" w:eastAsia="zh-CN"/>
        </w:rPr>
        <w:t>响应</w:t>
      </w:r>
      <w:r>
        <w:rPr>
          <w:rFonts w:hint="eastAsia" w:ascii="仿宋" w:hAnsi="仿宋" w:eastAsia="仿宋"/>
          <w:b/>
          <w:bCs/>
          <w:sz w:val="32"/>
          <w:szCs w:val="32"/>
        </w:rPr>
        <w:t>人近</w:t>
      </w:r>
      <w:r>
        <w:rPr>
          <w:rFonts w:hint="eastAsia" w:ascii="仿宋" w:hAnsi="仿宋" w:eastAsia="仿宋"/>
          <w:b/>
          <w:bCs/>
          <w:sz w:val="32"/>
          <w:szCs w:val="32"/>
          <w:lang w:val="en-US" w:eastAsia="zh-CN"/>
        </w:rPr>
        <w:t>三</w:t>
      </w:r>
      <w:r>
        <w:rPr>
          <w:rFonts w:hint="eastAsia" w:ascii="仿宋" w:hAnsi="仿宋" w:eastAsia="仿宋"/>
          <w:b/>
          <w:bCs/>
          <w:sz w:val="32"/>
          <w:szCs w:val="32"/>
        </w:rPr>
        <w:t>年（2021年-2023年）有重大安全事故发生的，所投</w:t>
      </w:r>
      <w:r>
        <w:rPr>
          <w:rFonts w:hint="eastAsia" w:ascii="仿宋" w:hAnsi="仿宋" w:eastAsia="仿宋"/>
          <w:b/>
          <w:bCs/>
          <w:sz w:val="32"/>
          <w:szCs w:val="32"/>
          <w:lang w:val="en-US" w:eastAsia="zh-CN"/>
        </w:rPr>
        <w:t>响应问价</w:t>
      </w:r>
      <w:r>
        <w:rPr>
          <w:rFonts w:hint="eastAsia" w:ascii="仿宋" w:hAnsi="仿宋" w:eastAsia="仿宋"/>
          <w:b/>
          <w:bCs/>
          <w:sz w:val="32"/>
          <w:szCs w:val="32"/>
        </w:rPr>
        <w:t>将视为无效，不予评分。</w:t>
      </w:r>
    </w:p>
    <w:p>
      <w:pPr>
        <w:rPr>
          <w:rFonts w:hint="eastAsia" w:ascii="宋体" w:hAnsi="宋体" w:eastAsia="宋体" w:cs="宋体"/>
          <w:sz w:val="21"/>
          <w:szCs w:val="21"/>
        </w:rPr>
      </w:pPr>
      <w:r>
        <w:rPr>
          <w:rFonts w:hint="eastAsia" w:ascii="宋体" w:hAnsi="宋体" w:eastAsia="宋体" w:cs="宋体"/>
          <w:sz w:val="21"/>
          <w:szCs w:val="21"/>
        </w:rPr>
        <w:br w:type="page"/>
      </w:r>
    </w:p>
    <w:p>
      <w:pPr>
        <w:spacing w:line="380" w:lineRule="exact"/>
        <w:ind w:right="84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合同主要条款</w:t>
      </w:r>
    </w:p>
    <w:p>
      <w:pPr>
        <w:spacing w:line="380" w:lineRule="exact"/>
        <w:ind w:right="840"/>
        <w:jc w:val="both"/>
        <w:rPr>
          <w:rFonts w:hint="eastAsia" w:ascii="宋体" w:hAnsi="宋体" w:eastAsia="宋体" w:cs="宋体"/>
          <w:b/>
          <w:bCs/>
          <w:sz w:val="32"/>
          <w:szCs w:val="32"/>
          <w:lang w:val="en-US" w:eastAsia="zh-CN"/>
        </w:rPr>
      </w:pPr>
    </w:p>
    <w:p>
      <w:pPr>
        <w:autoSpaceDE w:val="0"/>
        <w:autoSpaceDN w:val="0"/>
        <w:adjustRightInd w:val="0"/>
        <w:snapToGrid w:val="0"/>
        <w:spacing w:line="360" w:lineRule="auto"/>
        <w:ind w:firstLine="480" w:firstLineChars="200"/>
        <w:rPr>
          <w:rFonts w:hint="eastAsia" w:ascii="仿宋" w:hAnsi="仿宋" w:eastAsia="仿宋" w:cs="仿宋_GB2312"/>
          <w:color w:val="000000"/>
          <w:sz w:val="24"/>
          <w:szCs w:val="24"/>
        </w:rPr>
      </w:pPr>
      <w:r>
        <w:rPr>
          <w:rFonts w:hint="eastAsia" w:ascii="仿宋" w:hAnsi="仿宋" w:eastAsia="仿宋" w:cs="仿宋_GB2312"/>
          <w:color w:val="000000"/>
          <w:sz w:val="24"/>
          <w:szCs w:val="24"/>
          <w:lang w:val="zh-CN"/>
        </w:rPr>
        <w:t>甲乙双方遵照国家有关法律、法规的规定，本着友好协作的精神，经共同协商，就</w:t>
      </w:r>
      <w:r>
        <w:rPr>
          <w:rFonts w:hint="eastAsia" w:ascii="仿宋" w:hAnsi="仿宋" w:eastAsia="仿宋" w:cs="仿宋_GB2312"/>
          <w:color w:val="000000"/>
          <w:sz w:val="24"/>
          <w:szCs w:val="24"/>
          <w:u w:val="single"/>
          <w:lang w:eastAsia="zh-CN"/>
        </w:rPr>
        <w:t>中国家博会（天津）</w:t>
      </w:r>
      <w:r>
        <w:rPr>
          <w:rFonts w:hint="eastAsia" w:ascii="仿宋" w:hAnsi="仿宋" w:eastAsia="仿宋" w:cs="仿宋_GB2312"/>
          <w:color w:val="000000"/>
          <w:sz w:val="24"/>
          <w:szCs w:val="24"/>
          <w:u w:val="single"/>
        </w:rPr>
        <w:t>主场承运服务</w:t>
      </w:r>
      <w:r>
        <w:rPr>
          <w:rFonts w:hint="eastAsia" w:ascii="仿宋" w:hAnsi="仿宋" w:eastAsia="仿宋" w:cs="仿宋_GB2312"/>
          <w:color w:val="000000"/>
          <w:sz w:val="24"/>
          <w:szCs w:val="24"/>
          <w:lang w:val="zh-CN"/>
        </w:rPr>
        <w:t>（以下简称“博览会”或“展会”），指定博览会主场承运及交通管理服务商一事达成如下协议：</w:t>
      </w:r>
    </w:p>
    <w:p>
      <w:pPr>
        <w:autoSpaceDE w:val="0"/>
        <w:autoSpaceDN w:val="0"/>
        <w:adjustRightInd w:val="0"/>
        <w:snapToGrid w:val="0"/>
        <w:spacing w:line="360" w:lineRule="auto"/>
        <w:ind w:firstLine="482" w:firstLineChars="200"/>
        <w:rPr>
          <w:rFonts w:ascii="仿宋" w:hAnsi="仿宋" w:eastAsia="仿宋"/>
          <w:b/>
          <w:bCs/>
          <w:color w:val="000000"/>
          <w:sz w:val="24"/>
          <w:szCs w:val="24"/>
        </w:rPr>
      </w:pPr>
      <w:r>
        <w:rPr>
          <w:rFonts w:hint="eastAsia" w:ascii="仿宋" w:hAnsi="仿宋" w:eastAsia="仿宋" w:cs="仿宋_GB2312"/>
          <w:b/>
          <w:bCs/>
          <w:color w:val="000000"/>
          <w:sz w:val="24"/>
          <w:szCs w:val="24"/>
        </w:rPr>
        <w:t>第一条 合作标的</w:t>
      </w:r>
    </w:p>
    <w:p>
      <w:pPr>
        <w:autoSpaceDE w:val="0"/>
        <w:autoSpaceDN w:val="0"/>
        <w:adjustRightInd w:val="0"/>
        <w:snapToGrid w:val="0"/>
        <w:spacing w:line="360" w:lineRule="auto"/>
        <w:ind w:firstLine="480" w:firstLineChars="200"/>
        <w:rPr>
          <w:rFonts w:ascii="仿宋" w:hAnsi="仿宋" w:eastAsia="仿宋"/>
          <w:sz w:val="24"/>
          <w:szCs w:val="24"/>
          <w:lang w:val="zh-CN"/>
        </w:rPr>
      </w:pPr>
      <w:r>
        <w:rPr>
          <w:rFonts w:hint="eastAsia" w:ascii="仿宋" w:hAnsi="仿宋" w:eastAsia="仿宋" w:cs="仿宋_GB2312"/>
          <w:color w:val="000000"/>
          <w:sz w:val="24"/>
          <w:szCs w:val="24"/>
        </w:rPr>
        <w:t>1.1</w:t>
      </w:r>
      <w:r>
        <w:rPr>
          <w:rFonts w:hint="eastAsia" w:ascii="仿宋" w:hAnsi="仿宋" w:eastAsia="仿宋" w:cs="仿宋_GB2312"/>
          <w:color w:val="000000"/>
          <w:sz w:val="24"/>
          <w:szCs w:val="24"/>
          <w:lang w:val="zh-CN"/>
        </w:rPr>
        <w:t>甲方作为博览会的承办单位，同意指定乙方作为该博览会</w:t>
      </w:r>
      <w:r>
        <w:rPr>
          <w:rFonts w:hint="eastAsia" w:ascii="仿宋" w:hAnsi="仿宋" w:eastAsia="仿宋" w:cs="仿宋_GB2312"/>
          <w:sz w:val="24"/>
          <w:szCs w:val="24"/>
          <w:lang w:val="zh-CN"/>
        </w:rPr>
        <w:t>的指定主场承运商之一，为有需要的参展商提供相应运输服务。</w:t>
      </w:r>
    </w:p>
    <w:p>
      <w:pPr>
        <w:autoSpaceDE w:val="0"/>
        <w:autoSpaceDN w:val="0"/>
        <w:adjustRightInd w:val="0"/>
        <w:snapToGrid w:val="0"/>
        <w:spacing w:line="360" w:lineRule="auto"/>
        <w:ind w:firstLine="480" w:firstLineChars="200"/>
        <w:rPr>
          <w:rFonts w:ascii="仿宋" w:hAnsi="仿宋" w:eastAsia="仿宋"/>
          <w:sz w:val="24"/>
          <w:szCs w:val="24"/>
          <w:lang w:val="zh-CN"/>
        </w:rPr>
      </w:pPr>
      <w:r>
        <w:rPr>
          <w:rFonts w:ascii="仿宋" w:hAnsi="仿宋" w:eastAsia="仿宋" w:cs="仿宋_GB2312"/>
          <w:color w:val="000000"/>
          <w:kern w:val="0"/>
          <w:sz w:val="24"/>
          <w:szCs w:val="24"/>
          <w:lang w:val="zh-CN"/>
        </w:rPr>
        <w:t>1.2 博览会相关信息如下：</w:t>
      </w:r>
    </w:p>
    <w:p>
      <w:pPr>
        <w:autoSpaceDE w:val="0"/>
        <w:autoSpaceDN w:val="0"/>
        <w:adjustRightInd w:val="0"/>
        <w:snapToGrid w:val="0"/>
        <w:spacing w:line="360" w:lineRule="auto"/>
        <w:ind w:left="560"/>
        <w:rPr>
          <w:rFonts w:ascii="仿宋" w:hAnsi="仿宋" w:eastAsia="仿宋" w:cs="仿宋_GB2312"/>
          <w:color w:val="000000"/>
          <w:kern w:val="0"/>
          <w:sz w:val="24"/>
          <w:szCs w:val="24"/>
          <w:lang w:val="zh-CN"/>
        </w:rPr>
      </w:pPr>
      <w:r>
        <w:rPr>
          <w:rFonts w:hint="eastAsia" w:ascii="仿宋" w:hAnsi="仿宋" w:eastAsia="仿宋" w:cs="仿宋_GB2312"/>
          <w:color w:val="000000"/>
          <w:kern w:val="0"/>
          <w:sz w:val="24"/>
          <w:szCs w:val="24"/>
          <w:lang w:val="zh-CN"/>
        </w:rPr>
        <w:t>筹展时间：</w:t>
      </w:r>
      <w:r>
        <w:rPr>
          <w:rFonts w:ascii="仿宋" w:hAnsi="仿宋" w:eastAsia="仿宋" w:cs="仿宋_GB2312"/>
          <w:color w:val="000000"/>
          <w:kern w:val="0"/>
          <w:sz w:val="24"/>
          <w:szCs w:val="24"/>
          <w:lang w:val="zh-CN"/>
        </w:rPr>
        <w:t xml:space="preserve"> 2024年</w:t>
      </w:r>
      <w:r>
        <w:rPr>
          <w:rFonts w:hint="eastAsia" w:ascii="仿宋" w:hAnsi="仿宋" w:eastAsia="仿宋" w:cs="仿宋_GB2312"/>
          <w:color w:val="000000"/>
          <w:kern w:val="0"/>
          <w:sz w:val="24"/>
          <w:szCs w:val="24"/>
          <w:lang w:val="en-US" w:eastAsia="zh-CN"/>
        </w:rPr>
        <w:t>5</w:t>
      </w:r>
      <w:r>
        <w:rPr>
          <w:rFonts w:ascii="仿宋" w:hAnsi="仿宋" w:eastAsia="仿宋" w:cs="仿宋_GB2312"/>
          <w:color w:val="000000"/>
          <w:kern w:val="0"/>
          <w:sz w:val="24"/>
          <w:szCs w:val="24"/>
          <w:lang w:val="zh-CN"/>
        </w:rPr>
        <w:t>月1</w:t>
      </w:r>
      <w:r>
        <w:rPr>
          <w:rFonts w:hint="eastAsia" w:ascii="仿宋" w:hAnsi="仿宋" w:eastAsia="仿宋" w:cs="仿宋_GB2312"/>
          <w:color w:val="000000"/>
          <w:kern w:val="0"/>
          <w:sz w:val="24"/>
          <w:szCs w:val="24"/>
          <w:lang w:val="en-US" w:eastAsia="zh-CN"/>
        </w:rPr>
        <w:t>3</w:t>
      </w:r>
      <w:r>
        <w:rPr>
          <w:rFonts w:ascii="仿宋" w:hAnsi="仿宋" w:eastAsia="仿宋" w:cs="仿宋_GB2312"/>
          <w:color w:val="000000"/>
          <w:kern w:val="0"/>
          <w:sz w:val="24"/>
          <w:szCs w:val="24"/>
          <w:lang w:val="zh-CN"/>
        </w:rPr>
        <w:t>日-1</w:t>
      </w:r>
      <w:r>
        <w:rPr>
          <w:rFonts w:hint="eastAsia" w:ascii="仿宋" w:hAnsi="仿宋" w:eastAsia="仿宋" w:cs="仿宋_GB2312"/>
          <w:color w:val="000000"/>
          <w:kern w:val="0"/>
          <w:sz w:val="24"/>
          <w:szCs w:val="24"/>
          <w:lang w:val="en-US" w:eastAsia="zh-CN"/>
        </w:rPr>
        <w:t>5</w:t>
      </w:r>
      <w:r>
        <w:rPr>
          <w:rFonts w:ascii="仿宋" w:hAnsi="仿宋" w:eastAsia="仿宋" w:cs="仿宋_GB2312"/>
          <w:color w:val="000000"/>
          <w:kern w:val="0"/>
          <w:sz w:val="24"/>
          <w:szCs w:val="24"/>
          <w:lang w:val="zh-CN"/>
        </w:rPr>
        <w:t>日</w:t>
      </w:r>
      <w:r>
        <w:rPr>
          <w:rFonts w:hint="eastAsia" w:ascii="仿宋" w:hAnsi="仿宋" w:eastAsia="仿宋"/>
          <w:sz w:val="24"/>
          <w:lang w:eastAsia="zh-CN"/>
        </w:rPr>
        <w:t>（</w:t>
      </w:r>
      <w:r>
        <w:rPr>
          <w:rFonts w:hint="eastAsia" w:ascii="仿宋" w:hAnsi="仿宋" w:eastAsia="仿宋"/>
          <w:sz w:val="24"/>
          <w:lang w:val="en-US" w:eastAsia="zh-CN"/>
        </w:rPr>
        <w:t>提前进场时间由甲方统一通知</w:t>
      </w:r>
      <w:r>
        <w:rPr>
          <w:rFonts w:hint="eastAsia" w:ascii="仿宋" w:hAnsi="仿宋" w:eastAsia="仿宋"/>
          <w:sz w:val="24"/>
          <w:lang w:eastAsia="zh-CN"/>
        </w:rPr>
        <w:t>）</w:t>
      </w:r>
    </w:p>
    <w:p>
      <w:pPr>
        <w:autoSpaceDE w:val="0"/>
        <w:autoSpaceDN w:val="0"/>
        <w:adjustRightInd w:val="0"/>
        <w:snapToGrid w:val="0"/>
        <w:spacing w:line="360" w:lineRule="auto"/>
        <w:ind w:left="560"/>
        <w:rPr>
          <w:rFonts w:ascii="仿宋" w:hAnsi="仿宋" w:eastAsia="仿宋" w:cs="仿宋_GB2312"/>
          <w:color w:val="000000"/>
          <w:kern w:val="0"/>
          <w:sz w:val="24"/>
          <w:szCs w:val="24"/>
          <w:lang w:val="zh-CN"/>
        </w:rPr>
      </w:pPr>
      <w:r>
        <w:rPr>
          <w:rFonts w:hint="eastAsia" w:ascii="仿宋" w:hAnsi="仿宋" w:eastAsia="仿宋" w:cs="仿宋_GB2312"/>
          <w:color w:val="000000"/>
          <w:kern w:val="0"/>
          <w:sz w:val="24"/>
          <w:szCs w:val="24"/>
          <w:lang w:val="zh-CN"/>
        </w:rPr>
        <w:t>展览时间：</w:t>
      </w:r>
      <w:r>
        <w:rPr>
          <w:rFonts w:ascii="仿宋" w:hAnsi="仿宋" w:eastAsia="仿宋" w:cs="仿宋_GB2312"/>
          <w:color w:val="000000"/>
          <w:kern w:val="0"/>
          <w:sz w:val="24"/>
          <w:szCs w:val="24"/>
          <w:lang w:val="zh-CN"/>
        </w:rPr>
        <w:t xml:space="preserve"> 2024年</w:t>
      </w:r>
      <w:r>
        <w:rPr>
          <w:rFonts w:hint="eastAsia" w:ascii="仿宋" w:hAnsi="仿宋" w:eastAsia="仿宋" w:cs="仿宋_GB2312"/>
          <w:color w:val="000000"/>
          <w:kern w:val="0"/>
          <w:sz w:val="24"/>
          <w:szCs w:val="24"/>
          <w:lang w:val="en-US" w:eastAsia="zh-CN"/>
        </w:rPr>
        <w:t>5</w:t>
      </w:r>
      <w:r>
        <w:rPr>
          <w:rFonts w:ascii="仿宋" w:hAnsi="仿宋" w:eastAsia="仿宋" w:cs="仿宋_GB2312"/>
          <w:color w:val="000000"/>
          <w:kern w:val="0"/>
          <w:sz w:val="24"/>
          <w:szCs w:val="24"/>
          <w:lang w:val="zh-CN"/>
        </w:rPr>
        <w:t>月1</w:t>
      </w:r>
      <w:r>
        <w:rPr>
          <w:rFonts w:hint="eastAsia" w:ascii="仿宋" w:hAnsi="仿宋" w:eastAsia="仿宋" w:cs="仿宋_GB2312"/>
          <w:color w:val="000000"/>
          <w:kern w:val="0"/>
          <w:sz w:val="24"/>
          <w:szCs w:val="24"/>
          <w:lang w:val="en-US" w:eastAsia="zh-CN"/>
        </w:rPr>
        <w:t>6</w:t>
      </w:r>
      <w:r>
        <w:rPr>
          <w:rFonts w:ascii="仿宋" w:hAnsi="仿宋" w:eastAsia="仿宋" w:cs="仿宋_GB2312"/>
          <w:color w:val="000000"/>
          <w:kern w:val="0"/>
          <w:sz w:val="24"/>
          <w:szCs w:val="24"/>
          <w:lang w:val="zh-CN"/>
        </w:rPr>
        <w:t>日</w:t>
      </w:r>
      <w:r>
        <w:rPr>
          <w:rFonts w:hint="eastAsia" w:ascii="仿宋" w:hAnsi="仿宋" w:eastAsia="仿宋" w:cs="仿宋_GB2312"/>
          <w:color w:val="000000"/>
          <w:kern w:val="0"/>
          <w:sz w:val="24"/>
          <w:szCs w:val="24"/>
          <w:lang w:val="zh-CN"/>
        </w:rPr>
        <w:t>-</w:t>
      </w:r>
      <w:r>
        <w:rPr>
          <w:rFonts w:ascii="仿宋" w:hAnsi="仿宋" w:eastAsia="仿宋" w:cs="仿宋_GB2312"/>
          <w:color w:val="000000"/>
          <w:kern w:val="0"/>
          <w:sz w:val="24"/>
          <w:szCs w:val="24"/>
          <w:lang w:val="zh-CN"/>
        </w:rPr>
        <w:t>1</w:t>
      </w:r>
      <w:r>
        <w:rPr>
          <w:rFonts w:hint="eastAsia" w:ascii="仿宋" w:hAnsi="仿宋" w:eastAsia="仿宋" w:cs="仿宋_GB2312"/>
          <w:color w:val="000000"/>
          <w:kern w:val="0"/>
          <w:sz w:val="24"/>
          <w:szCs w:val="24"/>
          <w:lang w:val="en-US" w:eastAsia="zh-CN"/>
        </w:rPr>
        <w:t>9</w:t>
      </w:r>
      <w:r>
        <w:rPr>
          <w:rFonts w:ascii="仿宋" w:hAnsi="仿宋" w:eastAsia="仿宋" w:cs="仿宋_GB2312"/>
          <w:color w:val="000000"/>
          <w:kern w:val="0"/>
          <w:sz w:val="24"/>
          <w:szCs w:val="24"/>
          <w:lang w:val="zh-CN"/>
        </w:rPr>
        <w:t>日</w:t>
      </w:r>
    </w:p>
    <w:p>
      <w:pPr>
        <w:autoSpaceDE w:val="0"/>
        <w:autoSpaceDN w:val="0"/>
        <w:adjustRightInd w:val="0"/>
        <w:snapToGrid w:val="0"/>
        <w:spacing w:line="360" w:lineRule="auto"/>
        <w:ind w:left="560"/>
        <w:rPr>
          <w:rFonts w:ascii="仿宋" w:hAnsi="仿宋" w:eastAsia="仿宋" w:cs="仿宋_GB2312"/>
          <w:color w:val="000000"/>
          <w:kern w:val="0"/>
          <w:sz w:val="24"/>
          <w:szCs w:val="24"/>
          <w:lang w:val="zh-CN"/>
        </w:rPr>
      </w:pPr>
      <w:r>
        <w:rPr>
          <w:rFonts w:hint="eastAsia" w:ascii="仿宋" w:hAnsi="仿宋" w:eastAsia="仿宋" w:cs="仿宋_GB2312"/>
          <w:color w:val="000000"/>
          <w:kern w:val="0"/>
          <w:sz w:val="24"/>
          <w:szCs w:val="24"/>
          <w:lang w:val="zh-CN"/>
        </w:rPr>
        <w:t>撤展时间：</w:t>
      </w:r>
      <w:r>
        <w:rPr>
          <w:rFonts w:ascii="仿宋" w:hAnsi="仿宋" w:eastAsia="仿宋" w:cs="仿宋_GB2312"/>
          <w:color w:val="000000"/>
          <w:kern w:val="0"/>
          <w:sz w:val="24"/>
          <w:szCs w:val="24"/>
          <w:lang w:val="zh-CN"/>
        </w:rPr>
        <w:t xml:space="preserve"> 2024年</w:t>
      </w:r>
      <w:r>
        <w:rPr>
          <w:rFonts w:hint="eastAsia" w:ascii="仿宋" w:hAnsi="仿宋" w:eastAsia="仿宋" w:cs="仿宋_GB2312"/>
          <w:color w:val="000000"/>
          <w:kern w:val="0"/>
          <w:sz w:val="24"/>
          <w:szCs w:val="24"/>
          <w:lang w:val="en-US" w:eastAsia="zh-CN"/>
        </w:rPr>
        <w:t>5</w:t>
      </w:r>
      <w:r>
        <w:rPr>
          <w:rFonts w:ascii="仿宋" w:hAnsi="仿宋" w:eastAsia="仿宋" w:cs="仿宋_GB2312"/>
          <w:color w:val="000000"/>
          <w:kern w:val="0"/>
          <w:sz w:val="24"/>
          <w:szCs w:val="24"/>
          <w:lang w:val="zh-CN"/>
        </w:rPr>
        <w:t>月1</w:t>
      </w:r>
      <w:r>
        <w:rPr>
          <w:rFonts w:hint="eastAsia" w:ascii="仿宋" w:hAnsi="仿宋" w:eastAsia="仿宋" w:cs="仿宋_GB2312"/>
          <w:color w:val="000000"/>
          <w:kern w:val="0"/>
          <w:sz w:val="24"/>
          <w:szCs w:val="24"/>
          <w:lang w:val="en-US" w:eastAsia="zh-CN"/>
        </w:rPr>
        <w:t>9</w:t>
      </w:r>
      <w:r>
        <w:rPr>
          <w:rFonts w:ascii="仿宋" w:hAnsi="仿宋" w:eastAsia="仿宋" w:cs="仿宋_GB2312"/>
          <w:color w:val="000000"/>
          <w:kern w:val="0"/>
          <w:sz w:val="24"/>
          <w:szCs w:val="24"/>
          <w:lang w:val="zh-CN"/>
        </w:rPr>
        <w:t>日</w:t>
      </w:r>
    </w:p>
    <w:p>
      <w:pPr>
        <w:autoSpaceDE w:val="0"/>
        <w:autoSpaceDN w:val="0"/>
        <w:adjustRightInd w:val="0"/>
        <w:snapToGrid w:val="0"/>
        <w:spacing w:line="360" w:lineRule="auto"/>
        <w:ind w:left="560"/>
        <w:rPr>
          <w:rFonts w:ascii="仿宋" w:hAnsi="仿宋" w:eastAsia="仿宋" w:cs="仿宋_GB2312"/>
          <w:color w:val="000000"/>
          <w:kern w:val="0"/>
          <w:sz w:val="24"/>
          <w:szCs w:val="24"/>
          <w:lang w:val="zh-CN"/>
        </w:rPr>
      </w:pPr>
      <w:r>
        <w:rPr>
          <w:rFonts w:hint="eastAsia" w:ascii="仿宋" w:hAnsi="仿宋" w:eastAsia="仿宋" w:cs="仿宋_GB2312"/>
          <w:color w:val="000000"/>
          <w:kern w:val="0"/>
          <w:sz w:val="24"/>
          <w:szCs w:val="24"/>
          <w:lang w:val="zh-CN"/>
        </w:rPr>
        <w:t>博览会地点：国家会展中心（</w:t>
      </w:r>
      <w:r>
        <w:rPr>
          <w:rFonts w:hint="eastAsia" w:ascii="仿宋" w:hAnsi="仿宋" w:eastAsia="仿宋" w:cs="仿宋_GB2312"/>
          <w:color w:val="000000"/>
          <w:kern w:val="0"/>
          <w:sz w:val="24"/>
          <w:szCs w:val="24"/>
          <w:lang w:val="en-US" w:eastAsia="zh-CN"/>
        </w:rPr>
        <w:t>天津</w:t>
      </w:r>
      <w:r>
        <w:rPr>
          <w:rFonts w:hint="eastAsia" w:ascii="仿宋" w:hAnsi="仿宋" w:eastAsia="仿宋" w:cs="仿宋_GB2312"/>
          <w:color w:val="000000"/>
          <w:kern w:val="0"/>
          <w:sz w:val="24"/>
          <w:szCs w:val="24"/>
          <w:lang w:val="zh-CN"/>
        </w:rPr>
        <w:t>）</w:t>
      </w:r>
    </w:p>
    <w:p>
      <w:pPr>
        <w:autoSpaceDE w:val="0"/>
        <w:autoSpaceDN w:val="0"/>
        <w:adjustRightInd w:val="0"/>
        <w:snapToGrid w:val="0"/>
        <w:spacing w:line="360" w:lineRule="auto"/>
        <w:ind w:left="560"/>
        <w:rPr>
          <w:rFonts w:ascii="仿宋" w:hAnsi="仿宋" w:eastAsia="仿宋" w:cs="仿宋_GB2312"/>
          <w:color w:val="000000"/>
          <w:kern w:val="0"/>
          <w:sz w:val="24"/>
          <w:szCs w:val="24"/>
          <w:lang w:val="zh-CN"/>
        </w:rPr>
      </w:pPr>
      <w:r>
        <w:rPr>
          <w:rFonts w:hint="eastAsia" w:ascii="仿宋" w:hAnsi="仿宋" w:eastAsia="仿宋" w:cs="仿宋_GB2312"/>
          <w:color w:val="000000"/>
          <w:kern w:val="0"/>
          <w:sz w:val="24"/>
          <w:szCs w:val="24"/>
          <w:lang w:val="zh-CN"/>
        </w:rPr>
        <w:t>负责区域：</w:t>
      </w:r>
      <w:bookmarkStart w:id="2" w:name="_Hlk141709418"/>
      <w:sdt>
        <w:sdtPr>
          <w:rPr>
            <w:rFonts w:hint="eastAsia" w:ascii="仿宋" w:hAnsi="仿宋" w:eastAsia="仿宋"/>
          </w:rPr>
          <w:id w:val="1838267187"/>
          <w:placeholder>
            <w:docPart w:val="{4f19c886-64a0-4328-81e7-c5f98d034344}"/>
          </w:placeholder>
        </w:sdtPr>
        <w:sdtEndPr>
          <w:rPr>
            <w:rFonts w:hint="eastAsia" w:ascii="仿宋" w:hAnsi="仿宋" w:eastAsia="仿宋"/>
          </w:rPr>
        </w:sdtEndPr>
        <w:sdtContent>
          <w:r>
            <w:rPr>
              <w:rFonts w:hint="eastAsia" w:ascii="仿宋" w:hAnsi="仿宋" w:eastAsia="仿宋"/>
              <w:sz w:val="24"/>
              <w:lang w:val="en-US" w:eastAsia="zh-CN"/>
            </w:rPr>
            <w:t>S9号馆、S10号馆、S11号馆、S12号馆、S13号馆、S14号馆、S15号馆共7</w:t>
          </w:r>
          <w:r>
            <w:rPr>
              <w:rFonts w:hint="eastAsia" w:ascii="仿宋" w:hAnsi="仿宋" w:eastAsia="仿宋"/>
              <w:sz w:val="24"/>
            </w:rPr>
            <w:t>个馆</w:t>
          </w:r>
        </w:sdtContent>
      </w:sdt>
      <w:bookmarkEnd w:id="2"/>
      <w:r>
        <w:rPr>
          <w:rFonts w:ascii="仿宋" w:hAnsi="仿宋" w:eastAsia="仿宋" w:cs="仿宋_GB2312"/>
          <w:color w:val="000000"/>
          <w:kern w:val="0"/>
          <w:sz w:val="24"/>
          <w:szCs w:val="24"/>
          <w:lang w:val="zh-CN"/>
        </w:rPr>
        <w:t>，面积</w:t>
      </w:r>
      <w:r>
        <w:rPr>
          <w:rFonts w:hint="eastAsia" w:ascii="仿宋" w:hAnsi="仿宋" w:eastAsia="仿宋" w:cs="仿宋_GB2312"/>
          <w:color w:val="000000"/>
          <w:kern w:val="0"/>
          <w:sz w:val="24"/>
          <w:szCs w:val="24"/>
          <w:lang w:val="en-US" w:eastAsia="zh-CN"/>
        </w:rPr>
        <w:t>共75600</w:t>
      </w:r>
      <w:r>
        <w:rPr>
          <w:rFonts w:ascii="仿宋" w:hAnsi="仿宋" w:eastAsia="仿宋" w:cs="仿宋_GB2312"/>
          <w:color w:val="000000"/>
          <w:kern w:val="0"/>
          <w:sz w:val="24"/>
          <w:szCs w:val="24"/>
          <w:lang w:val="zh-CN"/>
        </w:rPr>
        <w:t>平方米。</w:t>
      </w:r>
    </w:p>
    <w:p>
      <w:pPr>
        <w:autoSpaceDE w:val="0"/>
        <w:autoSpaceDN w:val="0"/>
        <w:adjustRightInd w:val="0"/>
        <w:snapToGrid w:val="0"/>
        <w:spacing w:line="360" w:lineRule="auto"/>
        <w:ind w:left="560"/>
        <w:rPr>
          <w:rFonts w:ascii="仿宋" w:hAnsi="仿宋" w:eastAsia="仿宋" w:cs="仿宋_GB2312"/>
          <w:kern w:val="0"/>
          <w:sz w:val="24"/>
          <w:szCs w:val="24"/>
          <w:lang w:val="zh-CN"/>
        </w:rPr>
      </w:pPr>
      <w:r>
        <w:rPr>
          <w:rFonts w:hint="eastAsia" w:ascii="仿宋" w:hAnsi="仿宋" w:eastAsia="仿宋" w:cs="仿宋_GB2312"/>
          <w:color w:val="000000"/>
          <w:kern w:val="0"/>
          <w:sz w:val="24"/>
          <w:szCs w:val="24"/>
          <w:lang w:val="zh-CN"/>
        </w:rPr>
        <w:t>具体工作时间以《参展商手册》为准，如有变化以甲方确认为准，</w:t>
      </w:r>
      <w:r>
        <w:rPr>
          <w:rFonts w:hint="eastAsia" w:ascii="仿宋" w:hAnsi="仿宋" w:eastAsia="仿宋" w:cs="仿宋_GB2312"/>
          <w:kern w:val="0"/>
          <w:sz w:val="24"/>
          <w:szCs w:val="24"/>
          <w:lang w:val="zh-CN"/>
        </w:rPr>
        <w:t>博览会地点：国家会展中心（</w:t>
      </w:r>
      <w:r>
        <w:rPr>
          <w:rFonts w:hint="eastAsia" w:ascii="仿宋" w:hAnsi="仿宋" w:eastAsia="仿宋" w:cs="仿宋_GB2312"/>
          <w:kern w:val="0"/>
          <w:sz w:val="24"/>
          <w:szCs w:val="24"/>
          <w:lang w:val="en-US" w:eastAsia="zh-CN"/>
        </w:rPr>
        <w:t>天津</w:t>
      </w:r>
      <w:r>
        <w:rPr>
          <w:rFonts w:hint="eastAsia" w:ascii="仿宋" w:hAnsi="仿宋" w:eastAsia="仿宋" w:cs="仿宋_GB2312"/>
          <w:kern w:val="0"/>
          <w:sz w:val="24"/>
          <w:szCs w:val="24"/>
          <w:lang w:val="zh-CN"/>
        </w:rPr>
        <w:t>）</w:t>
      </w:r>
    </w:p>
    <w:p>
      <w:pPr>
        <w:autoSpaceDE w:val="0"/>
        <w:autoSpaceDN w:val="0"/>
        <w:adjustRightInd w:val="0"/>
        <w:snapToGrid w:val="0"/>
        <w:spacing w:line="360" w:lineRule="auto"/>
        <w:ind w:firstLine="482" w:firstLineChars="200"/>
        <w:rPr>
          <w:rFonts w:ascii="仿宋" w:hAnsi="仿宋" w:eastAsia="仿宋"/>
          <w:b/>
          <w:bCs/>
          <w:color w:val="000000"/>
          <w:sz w:val="24"/>
          <w:szCs w:val="24"/>
          <w:lang w:val="zh-CN"/>
        </w:rPr>
      </w:pPr>
      <w:r>
        <w:rPr>
          <w:rFonts w:hint="eastAsia" w:ascii="仿宋" w:hAnsi="仿宋" w:eastAsia="仿宋" w:cs="仿宋_GB2312"/>
          <w:b/>
          <w:bCs/>
          <w:color w:val="000000"/>
          <w:sz w:val="24"/>
          <w:szCs w:val="24"/>
          <w:lang w:val="zh-CN"/>
        </w:rPr>
        <w:t>第二条</w:t>
      </w:r>
      <w:r>
        <w:rPr>
          <w:rFonts w:hint="eastAsia" w:ascii="仿宋" w:hAnsi="仿宋" w:eastAsia="仿宋" w:cs="仿宋_GB2312"/>
          <w:b/>
          <w:bCs/>
          <w:color w:val="000000"/>
          <w:sz w:val="24"/>
          <w:szCs w:val="24"/>
        </w:rPr>
        <w:t xml:space="preserve"> </w:t>
      </w:r>
      <w:r>
        <w:rPr>
          <w:rFonts w:hint="eastAsia" w:ascii="仿宋" w:hAnsi="仿宋" w:eastAsia="仿宋" w:cs="仿宋_GB2312"/>
          <w:b/>
          <w:bCs/>
          <w:color w:val="000000"/>
          <w:sz w:val="24"/>
          <w:szCs w:val="24"/>
          <w:lang w:val="zh-CN"/>
        </w:rPr>
        <w:t>双方</w:t>
      </w:r>
      <w:r>
        <w:rPr>
          <w:rFonts w:hint="eastAsia" w:ascii="仿宋" w:hAnsi="仿宋" w:eastAsia="仿宋" w:cs="仿宋_GB2312"/>
          <w:b/>
          <w:bCs/>
          <w:sz w:val="24"/>
          <w:szCs w:val="24"/>
        </w:rPr>
        <w:t>权利义务</w:t>
      </w:r>
    </w:p>
    <w:p>
      <w:pPr>
        <w:adjustRightInd w:val="0"/>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2.1甲方作为博览会的承办单位，同意指定乙方作为该博览会的指定主场承运交通管理服务商之一，为有需要的参展商提供相应运输服务。甲方应当承担以下义务：</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_GB2312"/>
          <w:sz w:val="24"/>
          <w:szCs w:val="24"/>
        </w:rPr>
        <w:t>（1）甲方负责将乙方作为展会的指定主场承运商的信息刊登在《参展商手册》及其它博览会相关资料和网络宣传资料中，和负责通告展馆有关部门。</w:t>
      </w:r>
    </w:p>
    <w:p>
      <w:pPr>
        <w:autoSpaceDE w:val="0"/>
        <w:autoSpaceDN w:val="0"/>
        <w:adjustRightInd w:val="0"/>
        <w:snapToGrid w:val="0"/>
        <w:spacing w:line="360" w:lineRule="auto"/>
        <w:ind w:firstLine="480" w:firstLineChars="200"/>
        <w:rPr>
          <w:rFonts w:ascii="仿宋" w:hAnsi="仿宋" w:eastAsia="仿宋"/>
          <w:color w:val="000000"/>
          <w:sz w:val="24"/>
          <w:szCs w:val="24"/>
        </w:rPr>
      </w:pPr>
      <w:r>
        <w:rPr>
          <w:rFonts w:hint="eastAsia" w:ascii="仿宋" w:hAnsi="仿宋" w:eastAsia="仿宋" w:cs="仿宋_GB2312"/>
          <w:color w:val="000000"/>
          <w:sz w:val="24"/>
          <w:szCs w:val="24"/>
        </w:rPr>
        <w:t>（2）甲方负责于</w:t>
      </w:r>
      <w:bookmarkStart w:id="3" w:name="_Hlk137562811"/>
      <w:r>
        <w:rPr>
          <w:rFonts w:hint="eastAsia" w:ascii="仿宋" w:hAnsi="仿宋" w:eastAsia="仿宋" w:cs="仿宋_GB2312"/>
          <w:color w:val="000000"/>
          <w:sz w:val="24"/>
          <w:szCs w:val="24"/>
          <w:lang w:val="zh-CN"/>
        </w:rPr>
        <w:t>每届展会开展</w:t>
      </w:r>
      <w:r>
        <w:rPr>
          <w:rFonts w:hint="eastAsia" w:ascii="仿宋" w:hAnsi="仿宋" w:eastAsia="仿宋" w:cs="仿宋_GB2312"/>
          <w:color w:val="000000"/>
          <w:sz w:val="24"/>
          <w:szCs w:val="24"/>
        </w:rPr>
        <w:t>前</w:t>
      </w:r>
      <w:bookmarkEnd w:id="3"/>
      <w:bookmarkStart w:id="4" w:name="_Hlk137562822"/>
      <w:r>
        <w:rPr>
          <w:rFonts w:hint="eastAsia" w:ascii="仿宋" w:hAnsi="仿宋" w:eastAsia="仿宋" w:cs="仿宋_GB2312"/>
          <w:color w:val="000000"/>
          <w:sz w:val="24"/>
          <w:szCs w:val="24"/>
        </w:rPr>
        <w:t>一个月</w:t>
      </w:r>
      <w:bookmarkEnd w:id="4"/>
      <w:r>
        <w:rPr>
          <w:rFonts w:hint="eastAsia" w:ascii="仿宋" w:hAnsi="仿宋" w:eastAsia="仿宋" w:cs="仿宋_GB2312"/>
          <w:color w:val="000000"/>
          <w:sz w:val="24"/>
          <w:szCs w:val="24"/>
          <w:lang w:val="zh-CN"/>
        </w:rPr>
        <w:t>向乙方提供已有的参展商名单和详细联系资料，及时把新参展商名单报知乙方。</w:t>
      </w:r>
    </w:p>
    <w:p>
      <w:pPr>
        <w:autoSpaceDE w:val="0"/>
        <w:autoSpaceDN w:val="0"/>
        <w:adjustRightInd w:val="0"/>
        <w:snapToGrid w:val="0"/>
        <w:spacing w:line="360" w:lineRule="auto"/>
        <w:ind w:firstLine="544"/>
        <w:rPr>
          <w:rFonts w:ascii="仿宋" w:hAnsi="仿宋" w:eastAsia="仿宋"/>
          <w:color w:val="000000"/>
          <w:sz w:val="24"/>
          <w:szCs w:val="24"/>
          <w:lang w:val="zh-CN"/>
        </w:rPr>
      </w:pPr>
      <w:r>
        <w:rPr>
          <w:rFonts w:hint="eastAsia" w:ascii="仿宋" w:hAnsi="仿宋" w:eastAsia="仿宋" w:cs="仿宋_GB2312"/>
          <w:color w:val="000000"/>
          <w:sz w:val="24"/>
          <w:szCs w:val="24"/>
        </w:rPr>
        <w:t>（3）</w:t>
      </w:r>
      <w:r>
        <w:rPr>
          <w:rFonts w:hint="eastAsia" w:ascii="仿宋" w:hAnsi="仿宋" w:eastAsia="仿宋" w:cs="仿宋_GB2312"/>
          <w:color w:val="000000"/>
          <w:sz w:val="24"/>
          <w:szCs w:val="24"/>
          <w:lang w:val="zh-CN"/>
        </w:rPr>
        <w:t>甲方负责于每届展会开展前一个月向乙方提供博览会的</w:t>
      </w:r>
      <w:r>
        <w:rPr>
          <w:rFonts w:hint="eastAsia" w:ascii="仿宋" w:hAnsi="仿宋" w:eastAsia="仿宋" w:cs="仿宋_GB2312"/>
          <w:sz w:val="24"/>
          <w:szCs w:val="24"/>
          <w:lang w:val="zh-CN"/>
        </w:rPr>
        <w:t>展位平面</w:t>
      </w:r>
      <w:r>
        <w:rPr>
          <w:rFonts w:hint="eastAsia" w:ascii="仿宋" w:hAnsi="仿宋" w:eastAsia="仿宋" w:cs="仿宋_GB2312"/>
          <w:color w:val="000000"/>
          <w:sz w:val="24"/>
          <w:szCs w:val="24"/>
          <w:lang w:val="zh-CN"/>
        </w:rPr>
        <w:t>图，准确标明</w:t>
      </w:r>
      <w:r>
        <w:rPr>
          <w:rFonts w:hint="eastAsia" w:ascii="仿宋" w:hAnsi="仿宋" w:eastAsia="仿宋" w:cs="仿宋_GB2312"/>
          <w:sz w:val="24"/>
          <w:szCs w:val="24"/>
          <w:lang w:val="zh-CN"/>
        </w:rPr>
        <w:t>各</w:t>
      </w:r>
      <w:r>
        <w:rPr>
          <w:rFonts w:hint="eastAsia" w:ascii="仿宋" w:hAnsi="仿宋" w:eastAsia="仿宋" w:cs="仿宋_GB2312"/>
          <w:color w:val="000000"/>
          <w:sz w:val="24"/>
          <w:szCs w:val="24"/>
          <w:lang w:val="zh-CN"/>
        </w:rPr>
        <w:t>展商展位位置和展位号。</w:t>
      </w:r>
    </w:p>
    <w:p>
      <w:pPr>
        <w:autoSpaceDE w:val="0"/>
        <w:autoSpaceDN w:val="0"/>
        <w:adjustRightInd w:val="0"/>
        <w:snapToGrid w:val="0"/>
        <w:spacing w:line="360" w:lineRule="auto"/>
        <w:ind w:firstLine="544"/>
        <w:rPr>
          <w:rFonts w:ascii="仿宋" w:hAnsi="仿宋" w:eastAsia="仿宋" w:cs="仿宋_GB2312"/>
          <w:sz w:val="24"/>
          <w:szCs w:val="24"/>
        </w:rPr>
      </w:pPr>
      <w:r>
        <w:rPr>
          <w:rFonts w:hint="eastAsia" w:ascii="仿宋" w:hAnsi="仿宋" w:eastAsia="仿宋" w:cs="仿宋_GB2312"/>
          <w:color w:val="000000"/>
          <w:sz w:val="24"/>
          <w:szCs w:val="24"/>
        </w:rPr>
        <w:t>（4）甲方应</w:t>
      </w:r>
      <w:r>
        <w:rPr>
          <w:rFonts w:hint="eastAsia" w:ascii="仿宋" w:hAnsi="仿宋" w:eastAsia="仿宋" w:cs="仿宋_GB2312"/>
          <w:sz w:val="24"/>
          <w:szCs w:val="24"/>
        </w:rPr>
        <w:t>与乙方保持密切联系，及时向乙方通报有关博览会的最新情况，并为</w:t>
      </w:r>
      <w:r>
        <w:rPr>
          <w:rFonts w:hint="eastAsia" w:ascii="仿宋" w:hAnsi="仿宋" w:eastAsia="仿宋" w:cs="仿宋_GB2312"/>
          <w:spacing w:val="-4"/>
          <w:sz w:val="24"/>
          <w:szCs w:val="24"/>
        </w:rPr>
        <w:t>乙方</w:t>
      </w:r>
      <w:r>
        <w:rPr>
          <w:rFonts w:hint="eastAsia" w:ascii="仿宋" w:hAnsi="仿宋" w:eastAsia="仿宋" w:cs="仿宋_GB2312"/>
          <w:sz w:val="24"/>
          <w:szCs w:val="24"/>
        </w:rPr>
        <w:t>报关和</w:t>
      </w:r>
      <w:r>
        <w:rPr>
          <w:rFonts w:hint="eastAsia" w:ascii="仿宋" w:hAnsi="仿宋" w:eastAsia="仿宋" w:cs="仿宋_GB2312"/>
          <w:spacing w:val="-4"/>
          <w:sz w:val="24"/>
          <w:szCs w:val="24"/>
        </w:rPr>
        <w:t>现场</w:t>
      </w:r>
      <w:r>
        <w:rPr>
          <w:rFonts w:hint="eastAsia" w:ascii="仿宋" w:hAnsi="仿宋" w:eastAsia="仿宋" w:cs="仿宋_GB2312"/>
          <w:sz w:val="24"/>
          <w:szCs w:val="24"/>
        </w:rPr>
        <w:t>运输服务提供便利。</w:t>
      </w:r>
    </w:p>
    <w:p>
      <w:pPr>
        <w:autoSpaceDE w:val="0"/>
        <w:autoSpaceDN w:val="0"/>
        <w:adjustRightInd w:val="0"/>
        <w:snapToGrid w:val="0"/>
        <w:spacing w:line="360" w:lineRule="auto"/>
        <w:ind w:firstLine="544"/>
        <w:rPr>
          <w:rFonts w:ascii="仿宋" w:hAnsi="仿宋" w:eastAsia="仿宋" w:cs="仿宋_GB2312"/>
          <w:color w:val="000000"/>
          <w:sz w:val="24"/>
          <w:szCs w:val="24"/>
        </w:rPr>
      </w:pPr>
      <w:r>
        <w:rPr>
          <w:rFonts w:hint="eastAsia" w:ascii="仿宋" w:hAnsi="仿宋" w:eastAsia="仿宋" w:cs="仿宋_GB2312"/>
          <w:color w:val="000000"/>
          <w:sz w:val="24"/>
          <w:szCs w:val="24"/>
        </w:rPr>
        <w:t>（5）甲方有权监督管理乙方在现场的服务以及向乙方了解</w:t>
      </w:r>
      <w:r>
        <w:rPr>
          <w:rFonts w:hint="eastAsia" w:ascii="仿宋" w:hAnsi="仿宋" w:eastAsia="仿宋" w:cs="仿宋_GB2312"/>
          <w:sz w:val="24"/>
          <w:szCs w:val="24"/>
        </w:rPr>
        <w:t>展品的集货及运输进度和储运信息</w:t>
      </w:r>
      <w:r>
        <w:rPr>
          <w:rFonts w:hint="eastAsia" w:ascii="仿宋" w:hAnsi="仿宋" w:eastAsia="仿宋" w:cs="仿宋_GB2312"/>
          <w:color w:val="000000"/>
          <w:sz w:val="24"/>
          <w:szCs w:val="24"/>
        </w:rPr>
        <w:t>，乙方应当配合。</w:t>
      </w:r>
    </w:p>
    <w:p>
      <w:pPr>
        <w:autoSpaceDE w:val="0"/>
        <w:autoSpaceDN w:val="0"/>
        <w:adjustRightInd w:val="0"/>
        <w:snapToGrid w:val="0"/>
        <w:spacing w:line="360" w:lineRule="auto"/>
        <w:ind w:firstLine="544"/>
        <w:rPr>
          <w:rFonts w:ascii="仿宋" w:hAnsi="仿宋" w:eastAsia="仿宋" w:cs="仿宋_GB2312"/>
          <w:color w:val="000000"/>
          <w:sz w:val="24"/>
          <w:szCs w:val="24"/>
        </w:rPr>
      </w:pPr>
      <w:r>
        <w:rPr>
          <w:rFonts w:hint="eastAsia" w:ascii="仿宋" w:hAnsi="仿宋" w:eastAsia="仿宋" w:cs="仿宋_GB2312"/>
          <w:color w:val="000000"/>
          <w:sz w:val="24"/>
          <w:szCs w:val="24"/>
        </w:rPr>
        <w:t>（6）如乙方与参展商发生服务纠纷，甲方有权（但非义务）参与协助乙方处理其与参展商之间的服务纠纷。</w:t>
      </w:r>
    </w:p>
    <w:p>
      <w:pPr>
        <w:autoSpaceDE w:val="0"/>
        <w:autoSpaceDN w:val="0"/>
        <w:adjustRightInd w:val="0"/>
        <w:snapToGrid w:val="0"/>
        <w:spacing w:line="360" w:lineRule="auto"/>
        <w:ind w:firstLine="560"/>
        <w:rPr>
          <w:rFonts w:ascii="仿宋" w:hAnsi="仿宋" w:eastAsia="仿宋"/>
          <w:color w:val="000000"/>
          <w:sz w:val="24"/>
          <w:szCs w:val="24"/>
          <w:lang w:val="zh-CN"/>
        </w:rPr>
      </w:pPr>
      <w:r>
        <w:rPr>
          <w:rFonts w:hint="eastAsia" w:ascii="仿宋" w:hAnsi="仿宋" w:eastAsia="仿宋" w:cs="仿宋_GB2312"/>
          <w:color w:val="000000"/>
          <w:sz w:val="24"/>
          <w:szCs w:val="24"/>
        </w:rPr>
        <w:t>2.2 乙方</w:t>
      </w:r>
      <w:r>
        <w:rPr>
          <w:rFonts w:hint="eastAsia" w:ascii="仿宋" w:hAnsi="仿宋" w:eastAsia="仿宋" w:cs="仿宋_GB2312"/>
          <w:sz w:val="24"/>
          <w:szCs w:val="24"/>
        </w:rPr>
        <w:t>同意接受甲方的指定作为博览会的指定主场承运及交通管理服务商。乙方应承担以下义务及责任：</w:t>
      </w:r>
    </w:p>
    <w:p>
      <w:pPr>
        <w:tabs>
          <w:tab w:val="left" w:pos="720"/>
        </w:tabs>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_GB2312"/>
          <w:sz w:val="24"/>
          <w:szCs w:val="24"/>
        </w:rPr>
        <w:t>（1）乙方负责向有需要的参展商提供货运、报关、提货、回运等相关运输服务和为海外展商提供代为办理展览物品的进出清关及留购手续的服务。</w:t>
      </w:r>
    </w:p>
    <w:p>
      <w:pPr>
        <w:tabs>
          <w:tab w:val="left" w:pos="720"/>
        </w:tabs>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_GB2312"/>
          <w:sz w:val="24"/>
          <w:szCs w:val="24"/>
        </w:rPr>
        <w:t>（2）乙方负责在博览会现场提供展览物品进出展馆的运输、报关、清关、留购、提货、回运、仓储、保管等服务。</w:t>
      </w:r>
    </w:p>
    <w:p>
      <w:pPr>
        <w:adjustRightInd w:val="0"/>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3）在博览会筹展期间、展览期间、以及撤展期间，负责协助甲方和展馆方管理展馆内外车辆和客流的交通指挥、现场车辆调度及展商进出货物的秩序，监督阻止撤展废弃物（包括但不限于板材、纸箱等）出馆后沿途堆放，确保筹展及撤展顺利进行。</w:t>
      </w:r>
    </w:p>
    <w:p>
      <w:pPr>
        <w:adjustRightInd w:val="0"/>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（4）乙方应当定期向甲方通报展品的集货及运输进度和储运信息。</w:t>
      </w:r>
    </w:p>
    <w:p>
      <w:pPr>
        <w:adjustRightInd w:val="0"/>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（5）乙方负责向参展商提供咨询和指引等服务。</w:t>
      </w:r>
    </w:p>
    <w:p>
      <w:pPr>
        <w:adjustRightInd w:val="0"/>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（6）乙方负责向甲方提交筹撤展现场运输管理方案。</w:t>
      </w:r>
    </w:p>
    <w:p>
      <w:pPr>
        <w:adjustRightInd w:val="0"/>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（7）乙方负责提供博览会现场免费搬运小队8-10名工作人员供甲方在筹展、开展及撤展期间使用。</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8</w:t>
      </w:r>
      <w:r>
        <w:rPr>
          <w:rFonts w:hint="eastAsia" w:ascii="仿宋" w:hAnsi="仿宋" w:eastAsia="仿宋"/>
          <w:sz w:val="24"/>
          <w:szCs w:val="24"/>
        </w:rPr>
        <w:t>）乙方应负责自有财产及其工作人员的安全，为其配备必要的安全措施，并且必须购买展览会责任险或相类似的险种。</w:t>
      </w:r>
      <w:r>
        <w:rPr>
          <w:rFonts w:hint="eastAsia" w:ascii="仿宋" w:hAnsi="仿宋" w:eastAsia="仿宋"/>
          <w:sz w:val="24"/>
          <w:szCs w:val="24"/>
          <w:lang w:eastAsia="zh-CN"/>
        </w:rPr>
        <w:t>保障额度分别为：场地责任：300万元，雇员责任：600万元，第三者人员责任：600万元，累计赔偿限额：1500万元。雇员责任及第三者人员责任部分每人每次赔偿限额均为200万元。</w:t>
      </w:r>
      <w:r>
        <w:rPr>
          <w:rFonts w:hint="eastAsia" w:ascii="仿宋" w:hAnsi="仿宋" w:eastAsia="仿宋"/>
          <w:sz w:val="24"/>
          <w:szCs w:val="24"/>
        </w:rPr>
        <w:t>由此产生的费用由乙方自行承担。因非可归咎于甲方的原因而发生人身伤亡或财产损失事件的，甲方不承担任何责任，但可据甲方之自主判断提供必要的协助。</w:t>
      </w:r>
    </w:p>
    <w:p>
      <w:pPr>
        <w:adjustRightInd w:val="0"/>
        <w:snapToGrid w:val="0"/>
        <w:spacing w:line="360" w:lineRule="auto"/>
        <w:ind w:firstLine="600" w:firstLineChars="250"/>
        <w:rPr>
          <w:rFonts w:ascii="仿宋" w:hAnsi="仿宋" w:eastAsia="仿宋"/>
          <w:color w:val="auto"/>
          <w:sz w:val="24"/>
          <w:szCs w:val="24"/>
        </w:rPr>
      </w:pPr>
      <w:r>
        <w:rPr>
          <w:rFonts w:hint="eastAsia" w:ascii="仿宋" w:hAnsi="仿宋" w:eastAsia="仿宋"/>
          <w:color w:val="auto"/>
          <w:sz w:val="24"/>
          <w:szCs w:val="24"/>
        </w:rPr>
        <w:t>2.3乙方现场临时车证发放情况应及时向甲方汇报，发放车证不得收取任何费用。</w:t>
      </w:r>
    </w:p>
    <w:p>
      <w:pPr>
        <w:adjustRightInd w:val="0"/>
        <w:snapToGrid w:val="0"/>
        <w:spacing w:line="360" w:lineRule="auto"/>
        <w:ind w:firstLine="555"/>
        <w:rPr>
          <w:rFonts w:ascii="仿宋" w:hAnsi="仿宋" w:eastAsia="仿宋"/>
          <w:b/>
          <w:bCs/>
          <w:sz w:val="24"/>
          <w:szCs w:val="24"/>
        </w:rPr>
      </w:pPr>
      <w:bookmarkStart w:id="5" w:name="_Hlk137627498"/>
      <w:r>
        <w:rPr>
          <w:rFonts w:hint="eastAsia" w:ascii="仿宋" w:hAnsi="仿宋" w:eastAsia="仿宋" w:cs="仿宋_GB2312"/>
          <w:b/>
          <w:bCs/>
          <w:sz w:val="24"/>
          <w:szCs w:val="24"/>
        </w:rPr>
        <w:t>第三条</w:t>
      </w:r>
      <w:r>
        <w:rPr>
          <w:rFonts w:hint="eastAsia" w:ascii="仿宋" w:hAnsi="仿宋" w:eastAsia="仿宋"/>
          <w:b/>
          <w:bCs/>
          <w:sz w:val="24"/>
          <w:szCs w:val="24"/>
        </w:rPr>
        <w:t xml:space="preserve">  </w:t>
      </w:r>
      <w:r>
        <w:rPr>
          <w:rFonts w:hint="eastAsia" w:ascii="仿宋" w:hAnsi="仿宋" w:eastAsia="仿宋" w:cs="仿宋_GB2312"/>
          <w:b/>
          <w:bCs/>
          <w:sz w:val="24"/>
          <w:szCs w:val="24"/>
        </w:rPr>
        <w:t>其他约定</w:t>
      </w:r>
    </w:p>
    <w:bookmarkEnd w:id="5"/>
    <w:p>
      <w:pPr>
        <w:adjustRightInd w:val="0"/>
        <w:snapToGrid w:val="0"/>
        <w:spacing w:line="360" w:lineRule="auto"/>
        <w:ind w:firstLine="555"/>
        <w:rPr>
          <w:rFonts w:ascii="仿宋" w:hAnsi="仿宋" w:eastAsia="仿宋"/>
          <w:sz w:val="24"/>
          <w:szCs w:val="24"/>
        </w:rPr>
      </w:pPr>
      <w:bookmarkStart w:id="6" w:name="_Hlk137627052"/>
      <w:r>
        <w:rPr>
          <w:rFonts w:hint="eastAsia" w:ascii="仿宋" w:hAnsi="仿宋" w:eastAsia="仿宋" w:cs="仿宋_GB2312"/>
          <w:sz w:val="24"/>
          <w:szCs w:val="24"/>
        </w:rPr>
        <w:t>3.1 乙方应本着服务良好、收费合理的原则，接受甲方的指示并做好甲方指定的工作。对甲方博览会的经营策略、提供的展商资料、财务数据等，乙方不得以任何方式泄露给第三方，并不得在其他场合使用或许可他人使用或者提及。否则，甲方可以选择要求乙方在博览会结束后7个工作日内支付【RMB5000元】作为违约金或者要求乙方赔偿实际损失。</w:t>
      </w:r>
    </w:p>
    <w:p>
      <w:pPr>
        <w:adjustRightInd w:val="0"/>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3.2 乙方必须根据</w:t>
      </w:r>
      <w:r>
        <w:rPr>
          <w:rFonts w:hint="eastAsia" w:ascii="仿宋" w:hAnsi="仿宋" w:eastAsia="仿宋" w:cs="仿宋_GB2312"/>
          <w:color w:val="auto"/>
          <w:sz w:val="24"/>
          <w:szCs w:val="24"/>
        </w:rPr>
        <w:t>每届博览会</w:t>
      </w:r>
      <w:r>
        <w:rPr>
          <w:rFonts w:hint="eastAsia" w:ascii="仿宋" w:hAnsi="仿宋" w:eastAsia="仿宋" w:cs="仿宋_GB2312"/>
          <w:color w:val="auto"/>
          <w:sz w:val="24"/>
          <w:szCs w:val="24"/>
          <w:lang w:val="en-US" w:eastAsia="zh-CN"/>
        </w:rPr>
        <w:t>最新版</w:t>
      </w:r>
      <w:r>
        <w:rPr>
          <w:rFonts w:hint="eastAsia" w:ascii="仿宋" w:hAnsi="仿宋" w:eastAsia="仿宋" w:cs="仿宋_GB2312"/>
          <w:color w:val="auto"/>
          <w:sz w:val="24"/>
          <w:szCs w:val="24"/>
        </w:rPr>
        <w:t>《参展商手册》中的“展会运输指南”和“展品运输部分费率”向</w:t>
      </w:r>
      <w:r>
        <w:rPr>
          <w:rFonts w:hint="eastAsia" w:ascii="仿宋" w:hAnsi="仿宋" w:eastAsia="仿宋" w:cs="仿宋_GB2312"/>
          <w:sz w:val="24"/>
          <w:szCs w:val="24"/>
        </w:rPr>
        <w:t>参展商收取费用。乙方不得擅自变动经甲方确认的费率，如要作任何修改，须事先与甲方取得一致意见并经甲方书面批准同意。</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_GB2312"/>
          <w:sz w:val="24"/>
          <w:szCs w:val="24"/>
        </w:rPr>
        <w:t>如乙方未经甲方同意擅自违规收费，一旦发现，甲方有权要求乙方在博览会结束后7个工作日内按照5000元/次的标准向甲方支付一般违约金；同时，甲方有权要求乙方按照多收部分的双倍向甲方支付特别违约金，由甲方自主决定将该等特别违约金转付给参展商作为补偿。</w:t>
      </w:r>
    </w:p>
    <w:p>
      <w:pPr>
        <w:adjustRightInd w:val="0"/>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 xml:space="preserve">3.3 </w:t>
      </w:r>
      <w:r>
        <w:rPr>
          <w:rFonts w:hint="eastAsia" w:ascii="仿宋" w:hAnsi="仿宋" w:eastAsia="仿宋" w:cs="仿宋_GB2312"/>
          <w:b/>
          <w:sz w:val="24"/>
          <w:szCs w:val="24"/>
        </w:rPr>
        <w:t>乙方在运输代理业务中所产生的一切费用（包括但不限于报关的所有费用、保证金、押金）等均由乙方自行承担，与甲方无关。</w:t>
      </w:r>
    </w:p>
    <w:p>
      <w:pPr>
        <w:adjustRightInd w:val="0"/>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乙方应当自行承担营运风险。如因乙方的原因导致展品未能及时展出或发生意外事故，由乙方自行按其营运合同与参展商协调解决；</w:t>
      </w:r>
      <w:r>
        <w:rPr>
          <w:rFonts w:hint="eastAsia" w:ascii="仿宋" w:hAnsi="仿宋" w:eastAsia="仿宋" w:cs="仿宋_GB2312"/>
          <w:sz w:val="24"/>
          <w:szCs w:val="24"/>
          <w:lang w:eastAsia="zh-CN"/>
        </w:rPr>
        <w:t>如需</w:t>
      </w:r>
      <w:r>
        <w:rPr>
          <w:rFonts w:hint="eastAsia" w:ascii="仿宋" w:hAnsi="仿宋" w:eastAsia="仿宋" w:cs="仿宋_GB2312"/>
          <w:sz w:val="24"/>
          <w:szCs w:val="24"/>
        </w:rPr>
        <w:t>向参展商赔付，由乙方自行承担，甲方对此不负任何责任。</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_GB2312"/>
          <w:sz w:val="24"/>
          <w:szCs w:val="24"/>
        </w:rPr>
        <w:t>如果甲方因乙方与参展商之</w:t>
      </w:r>
      <w:r>
        <w:rPr>
          <w:rFonts w:hint="eastAsia" w:ascii="仿宋" w:hAnsi="仿宋" w:eastAsia="仿宋" w:cs="仿宋_GB2312"/>
          <w:sz w:val="24"/>
          <w:szCs w:val="24"/>
          <w:lang w:eastAsia="zh-CN"/>
        </w:rPr>
        <w:t>间的</w:t>
      </w:r>
      <w:r>
        <w:rPr>
          <w:rFonts w:hint="eastAsia" w:ascii="仿宋" w:hAnsi="仿宋" w:eastAsia="仿宋" w:cs="仿宋_GB2312"/>
          <w:sz w:val="24"/>
          <w:szCs w:val="24"/>
        </w:rPr>
        <w:t>纠纷而向参展商承担任何责任及/或受到任何损失的，乙方应对甲方因此所受的损失承担足额赔偿责任。</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_GB2312"/>
          <w:sz w:val="24"/>
          <w:szCs w:val="24"/>
        </w:rPr>
        <w:t>3.4乙方须与甲方保持密切联系，随时向甲方通报展品的集货及运输进度和储运信息，如出现特殊情况及时与甲方协商解决。</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_GB2312"/>
          <w:sz w:val="24"/>
          <w:szCs w:val="24"/>
        </w:rPr>
        <w:t>3.5 乙方承担的项目如需要展馆方面配合，应由乙方自行与展馆方面协调。甲方并无任何促使展馆方配合的义务。</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_GB2312"/>
          <w:sz w:val="24"/>
          <w:szCs w:val="24"/>
        </w:rPr>
        <w:t>3.6由于不可抗力因素导致合同无法全面履行时（依据《中华人民共和国民法典》确认的不可抗力原因）合同双方均不应当视为违约，也不应当承担基于此种事实主张的违约责任。</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_GB2312"/>
          <w:sz w:val="24"/>
          <w:szCs w:val="24"/>
        </w:rPr>
        <w:t>3.7</w:t>
      </w:r>
      <w:r>
        <w:rPr>
          <w:rFonts w:hint="eastAsia" w:ascii="仿宋" w:hAnsi="仿宋" w:eastAsia="仿宋" w:cs="仿宋_GB2312"/>
          <w:color w:val="000000"/>
          <w:sz w:val="24"/>
          <w:szCs w:val="24"/>
          <w:lang w:val="zh-CN"/>
        </w:rPr>
        <w:t>展场内的展品运输，博览会参展商可自行运输，或交乙方承办</w:t>
      </w:r>
      <w:r>
        <w:rPr>
          <w:rFonts w:hint="eastAsia" w:ascii="仿宋" w:hAnsi="仿宋" w:eastAsia="仿宋" w:cs="仿宋_GB2312"/>
          <w:sz w:val="24"/>
          <w:szCs w:val="24"/>
        </w:rPr>
        <w:t>。</w:t>
      </w:r>
    </w:p>
    <w:p>
      <w:pPr>
        <w:adjustRightInd w:val="0"/>
        <w:snapToGrid w:val="0"/>
        <w:spacing w:line="360" w:lineRule="auto"/>
        <w:ind w:firstLine="480" w:firstLineChars="200"/>
        <w:rPr>
          <w:rFonts w:ascii="仿宋" w:hAnsi="仿宋" w:eastAsia="仿宋" w:cs="仿宋_GB2312"/>
          <w:color w:val="000000"/>
          <w:sz w:val="24"/>
          <w:szCs w:val="24"/>
          <w:lang w:val="zh-CN"/>
        </w:rPr>
      </w:pPr>
      <w:r>
        <w:rPr>
          <w:rFonts w:hint="eastAsia" w:ascii="仿宋" w:hAnsi="仿宋" w:eastAsia="仿宋" w:cs="仿宋_GB2312"/>
          <w:color w:val="000000"/>
          <w:sz w:val="24"/>
          <w:szCs w:val="24"/>
        </w:rPr>
        <w:t>3.8</w:t>
      </w:r>
      <w:r>
        <w:rPr>
          <w:rFonts w:hint="eastAsia" w:ascii="仿宋" w:hAnsi="仿宋" w:eastAsia="仿宋" w:cs="仿宋_GB2312"/>
          <w:color w:val="000000"/>
          <w:sz w:val="24"/>
          <w:szCs w:val="24"/>
          <w:lang w:val="zh-CN"/>
        </w:rPr>
        <w:t xml:space="preserve"> 未经甲方同意，乙方不得另行委托第三方提供运输服务。如果确需委托第三人履行的，乙方应当事先征得甲方的书面同意。转委托行为产生的一切法律责任，均由乙方负责，甲方对由此增加的任何费用概不承担。</w:t>
      </w:r>
    </w:p>
    <w:p>
      <w:pPr>
        <w:adjustRightInd w:val="0"/>
        <w:snapToGrid w:val="0"/>
        <w:spacing w:line="360" w:lineRule="auto"/>
        <w:ind w:firstLine="480" w:firstLineChars="200"/>
        <w:rPr>
          <w:rFonts w:ascii="仿宋" w:hAnsi="仿宋" w:eastAsia="仿宋" w:cs="仿宋_GB2312"/>
          <w:color w:val="000000"/>
          <w:sz w:val="24"/>
          <w:szCs w:val="24"/>
          <w:lang w:val="zh-CN"/>
        </w:rPr>
      </w:pPr>
      <w:r>
        <w:rPr>
          <w:rFonts w:hint="eastAsia" w:ascii="仿宋" w:hAnsi="仿宋" w:eastAsia="仿宋" w:cs="仿宋_GB2312"/>
          <w:color w:val="000000"/>
          <w:sz w:val="24"/>
          <w:szCs w:val="24"/>
          <w:lang w:val="zh-CN"/>
        </w:rPr>
        <w:t>乙方擅自委托第三人提供本合同所约定的服务的，甲方有权解除合同，无需向乙方支付任何费用，且不退还乙方支付给甲方的服务费。</w:t>
      </w:r>
    </w:p>
    <w:p>
      <w:pPr>
        <w:adjustRightInd w:val="0"/>
        <w:snapToGrid w:val="0"/>
        <w:spacing w:line="360" w:lineRule="auto"/>
        <w:ind w:firstLine="480" w:firstLineChars="200"/>
        <w:rPr>
          <w:rFonts w:ascii="仿宋" w:hAnsi="仿宋" w:eastAsia="仿宋"/>
          <w:color w:val="000000"/>
          <w:sz w:val="24"/>
          <w:szCs w:val="24"/>
          <w:lang w:val="zh-CN"/>
        </w:rPr>
      </w:pPr>
      <w:r>
        <w:rPr>
          <w:rFonts w:hint="eastAsia" w:ascii="仿宋" w:hAnsi="仿宋" w:eastAsia="仿宋" w:cs="仿宋_GB2312"/>
          <w:color w:val="000000"/>
          <w:sz w:val="24"/>
          <w:szCs w:val="24"/>
          <w:lang w:val="zh-CN"/>
        </w:rPr>
        <w:t>因乙方擅自转委托而导致参展商任何损失的（包括但不限于参展商展品灭失、毁损或不能及时送上展台），由乙方自行承担后果，与甲方无涉。如果因此致使甲方向</w:t>
      </w:r>
      <w:r>
        <w:rPr>
          <w:rFonts w:hint="eastAsia" w:ascii="仿宋" w:hAnsi="仿宋" w:eastAsia="仿宋" w:cs="仿宋_GB2312"/>
          <w:sz w:val="24"/>
          <w:szCs w:val="24"/>
        </w:rPr>
        <w:t>参展商承担任何责任遭受损失的，乙方应对甲方因此所遭受的损失承担足额赔偿责任。</w:t>
      </w:r>
    </w:p>
    <w:p>
      <w:pPr>
        <w:autoSpaceDE w:val="0"/>
        <w:autoSpaceDN w:val="0"/>
        <w:adjustRightInd w:val="0"/>
        <w:snapToGrid w:val="0"/>
        <w:spacing w:line="360" w:lineRule="auto"/>
        <w:ind w:firstLine="480" w:firstLineChars="200"/>
        <w:rPr>
          <w:rFonts w:ascii="仿宋" w:hAnsi="仿宋" w:eastAsia="仿宋"/>
          <w:color w:val="000000"/>
          <w:sz w:val="24"/>
          <w:szCs w:val="24"/>
        </w:rPr>
      </w:pPr>
      <w:r>
        <w:rPr>
          <w:rFonts w:hint="eastAsia" w:ascii="仿宋" w:hAnsi="仿宋" w:eastAsia="仿宋" w:cs="仿宋_GB2312"/>
          <w:color w:val="000000"/>
          <w:sz w:val="24"/>
          <w:szCs w:val="24"/>
          <w:lang w:val="zh-CN"/>
        </w:rPr>
        <w:t>3.9 乙方应自觉遵守展馆及</w:t>
      </w:r>
      <w:r>
        <w:rPr>
          <w:rFonts w:hint="eastAsia" w:ascii="仿宋" w:hAnsi="仿宋" w:eastAsia="仿宋" w:cs="仿宋_GB2312"/>
          <w:color w:val="000000"/>
          <w:sz w:val="24"/>
          <w:szCs w:val="24"/>
        </w:rPr>
        <w:t>博览会</w:t>
      </w:r>
      <w:r>
        <w:rPr>
          <w:rFonts w:hint="eastAsia" w:ascii="仿宋" w:hAnsi="仿宋" w:eastAsia="仿宋" w:cs="仿宋_GB2312"/>
          <w:color w:val="000000"/>
          <w:sz w:val="24"/>
          <w:szCs w:val="24"/>
          <w:lang w:val="zh-CN"/>
        </w:rPr>
        <w:t>的相关制度及规定，如因乙方的过错导致人员伤亡和财产损失的，由乙方承担由此而产生的一切责任。</w:t>
      </w:r>
    </w:p>
    <w:bookmarkEnd w:id="6"/>
    <w:p>
      <w:pPr>
        <w:adjustRightInd w:val="0"/>
        <w:snapToGrid w:val="0"/>
        <w:spacing w:line="360" w:lineRule="auto"/>
        <w:ind w:firstLine="555"/>
        <w:rPr>
          <w:rFonts w:ascii="仿宋" w:hAnsi="仿宋" w:eastAsia="仿宋"/>
          <w:b/>
          <w:bCs/>
          <w:sz w:val="24"/>
          <w:szCs w:val="24"/>
        </w:rPr>
      </w:pPr>
      <w:r>
        <w:rPr>
          <w:rFonts w:hint="eastAsia" w:ascii="仿宋" w:hAnsi="仿宋" w:eastAsia="仿宋" w:cs="仿宋_GB2312"/>
          <w:b/>
          <w:bCs/>
          <w:sz w:val="24"/>
          <w:szCs w:val="24"/>
        </w:rPr>
        <w:t>第四条</w:t>
      </w:r>
      <w:r>
        <w:rPr>
          <w:rFonts w:hint="eastAsia" w:ascii="仿宋" w:hAnsi="仿宋" w:eastAsia="仿宋"/>
          <w:b/>
          <w:bCs/>
          <w:sz w:val="24"/>
          <w:szCs w:val="24"/>
        </w:rPr>
        <w:t xml:space="preserve">  </w:t>
      </w:r>
      <w:r>
        <w:rPr>
          <w:rFonts w:hint="eastAsia" w:ascii="仿宋" w:hAnsi="仿宋" w:eastAsia="仿宋" w:cs="仿宋_GB2312"/>
          <w:b/>
          <w:bCs/>
          <w:sz w:val="24"/>
          <w:szCs w:val="24"/>
        </w:rPr>
        <w:t>价格与付款方式</w:t>
      </w:r>
    </w:p>
    <w:p>
      <w:pPr>
        <w:adjustRightInd w:val="0"/>
        <w:snapToGrid w:val="0"/>
        <w:spacing w:line="360" w:lineRule="auto"/>
        <w:ind w:firstLine="555"/>
        <w:rPr>
          <w:rFonts w:ascii="仿宋" w:hAnsi="仿宋" w:eastAsia="仿宋"/>
          <w:color w:val="auto"/>
          <w:sz w:val="24"/>
          <w:szCs w:val="24"/>
        </w:rPr>
      </w:pPr>
      <w:r>
        <w:rPr>
          <w:rFonts w:hint="eastAsia" w:ascii="仿宋" w:hAnsi="仿宋" w:eastAsia="仿宋" w:cs="仿宋_GB2312"/>
          <w:color w:val="auto"/>
          <w:sz w:val="24"/>
          <w:szCs w:val="24"/>
        </w:rPr>
        <w:t>4.1参展商展品运输价格详见参展商手册。</w:t>
      </w:r>
    </w:p>
    <w:p>
      <w:pPr>
        <w:adjustRightInd w:val="0"/>
        <w:snapToGrid w:val="0"/>
        <w:spacing w:line="360" w:lineRule="auto"/>
        <w:ind w:firstLine="555"/>
        <w:rPr>
          <w:rFonts w:ascii="仿宋" w:hAnsi="仿宋" w:eastAsia="仿宋"/>
          <w:sz w:val="24"/>
          <w:szCs w:val="24"/>
        </w:rPr>
      </w:pPr>
      <w:r>
        <w:rPr>
          <w:rFonts w:hint="eastAsia" w:ascii="仿宋" w:hAnsi="仿宋" w:eastAsia="仿宋" w:cs="仿宋_GB2312"/>
          <w:sz w:val="24"/>
          <w:szCs w:val="24"/>
        </w:rPr>
        <w:t>4.2</w:t>
      </w:r>
      <w:r>
        <w:rPr>
          <w:rFonts w:hint="eastAsia" w:ascii="仿宋" w:hAnsi="仿宋" w:eastAsia="仿宋" w:cs="仿宋_GB2312"/>
          <w:b/>
          <w:sz w:val="24"/>
          <w:szCs w:val="24"/>
        </w:rPr>
        <w:t>空箱堆存费及运输管理费等相关费用</w:t>
      </w:r>
      <w:r>
        <w:rPr>
          <w:rFonts w:hint="eastAsia" w:ascii="仿宋" w:hAnsi="仿宋" w:eastAsia="仿宋" w:cs="仿宋_GB2312"/>
          <w:sz w:val="24"/>
          <w:szCs w:val="24"/>
        </w:rPr>
        <w:t>，由乙方与展馆方结算。</w:t>
      </w:r>
    </w:p>
    <w:p>
      <w:pPr>
        <w:adjustRightInd w:val="0"/>
        <w:snapToGrid w:val="0"/>
        <w:spacing w:line="360" w:lineRule="auto"/>
        <w:ind w:firstLine="555"/>
        <w:rPr>
          <w:rFonts w:ascii="仿宋" w:hAnsi="仿宋" w:eastAsia="仿宋" w:cs="仿宋_GB2312"/>
          <w:sz w:val="24"/>
          <w:szCs w:val="24"/>
        </w:rPr>
      </w:pPr>
      <w:r>
        <w:rPr>
          <w:rFonts w:hint="eastAsia" w:ascii="仿宋" w:hAnsi="仿宋" w:eastAsia="仿宋" w:cs="仿宋_GB2312"/>
          <w:sz w:val="24"/>
          <w:szCs w:val="24"/>
        </w:rPr>
        <w:t>4.3参展商的展品运输等费用按上述3.2条款由乙方直接向参展商收取。</w:t>
      </w:r>
    </w:p>
    <w:p>
      <w:pPr>
        <w:adjustRightInd w:val="0"/>
        <w:snapToGrid w:val="0"/>
        <w:spacing w:line="360" w:lineRule="auto"/>
        <w:ind w:firstLine="555"/>
        <w:rPr>
          <w:rFonts w:ascii="仿宋" w:hAnsi="仿宋" w:eastAsia="仿宋" w:cs="仿宋_GB2312"/>
          <w:sz w:val="24"/>
          <w:szCs w:val="24"/>
        </w:rPr>
      </w:pPr>
      <w:r>
        <w:rPr>
          <w:rFonts w:ascii="仿宋" w:hAnsi="仿宋" w:eastAsia="仿宋" w:cs="仿宋_GB2312"/>
          <w:sz w:val="24"/>
          <w:szCs w:val="24"/>
        </w:rPr>
        <w:t>4.4甲乙方在双方签订合同后10个工作日内，乙方向甲方交纳履约保证金1万元，采用银行转账的方式。履约保证金在服务项目完工并经甲方验收合格后，30个工作日内无息退还。</w:t>
      </w:r>
    </w:p>
    <w:p>
      <w:pPr>
        <w:adjustRightInd w:val="0"/>
        <w:snapToGrid w:val="0"/>
        <w:spacing w:line="360" w:lineRule="auto"/>
        <w:ind w:firstLine="555"/>
        <w:rPr>
          <w:rFonts w:ascii="仿宋" w:hAnsi="仿宋" w:eastAsia="仿宋" w:cs="仿宋_GB2312"/>
          <w:sz w:val="24"/>
          <w:szCs w:val="24"/>
        </w:rPr>
      </w:pPr>
      <w:r>
        <w:rPr>
          <w:rFonts w:hint="eastAsia" w:ascii="仿宋" w:hAnsi="仿宋" w:eastAsia="仿宋" w:cs="仿宋_GB2312"/>
          <w:sz w:val="24"/>
          <w:szCs w:val="24"/>
        </w:rPr>
        <w:t>账户：</w:t>
      </w:r>
      <w:r>
        <w:rPr>
          <w:rFonts w:ascii="仿宋" w:hAnsi="仿宋" w:eastAsia="仿宋" w:cs="仿宋_GB2312"/>
          <w:sz w:val="24"/>
          <w:szCs w:val="24"/>
        </w:rPr>
        <w:t>31050110615800000917</w:t>
      </w:r>
    </w:p>
    <w:p>
      <w:pPr>
        <w:adjustRightInd w:val="0"/>
        <w:snapToGrid w:val="0"/>
        <w:spacing w:line="360" w:lineRule="auto"/>
        <w:ind w:firstLine="555"/>
        <w:rPr>
          <w:rFonts w:ascii="仿宋" w:hAnsi="仿宋" w:eastAsia="仿宋" w:cs="仿宋_GB2312"/>
          <w:sz w:val="24"/>
          <w:szCs w:val="24"/>
        </w:rPr>
      </w:pPr>
      <w:r>
        <w:rPr>
          <w:rFonts w:hint="eastAsia" w:ascii="仿宋" w:hAnsi="仿宋" w:eastAsia="仿宋" w:cs="仿宋_GB2312"/>
          <w:sz w:val="24"/>
          <w:szCs w:val="24"/>
        </w:rPr>
        <w:t>开户银行：</w:t>
      </w:r>
      <w:bookmarkStart w:id="8" w:name="_GoBack"/>
      <w:bookmarkEnd w:id="8"/>
      <w:r>
        <w:rPr>
          <w:rFonts w:hint="eastAsia" w:ascii="仿宋" w:hAnsi="仿宋" w:eastAsia="仿宋" w:cs="仿宋_GB2312"/>
          <w:sz w:val="24"/>
          <w:szCs w:val="24"/>
        </w:rPr>
        <w:t>建行上海虹桥会展支行</w:t>
      </w:r>
    </w:p>
    <w:p>
      <w:pPr>
        <w:adjustRightInd w:val="0"/>
        <w:snapToGrid w:val="0"/>
        <w:spacing w:line="360" w:lineRule="auto"/>
        <w:ind w:firstLine="555"/>
        <w:rPr>
          <w:rFonts w:ascii="仿宋" w:hAnsi="仿宋" w:eastAsia="仿宋"/>
          <w:sz w:val="24"/>
          <w:szCs w:val="24"/>
        </w:rPr>
      </w:pPr>
      <w:r>
        <w:rPr>
          <w:rFonts w:hint="eastAsia" w:ascii="仿宋" w:hAnsi="仿宋" w:eastAsia="仿宋" w:cs="仿宋_GB2312"/>
          <w:sz w:val="24"/>
          <w:szCs w:val="24"/>
        </w:rPr>
        <w:t>收款人：上海中贸美凯龙经贸发展有限公司</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u w:val="single"/>
        </w:rPr>
        <w:t>乙方开票信息：</w:t>
      </w:r>
    </w:p>
    <w:p>
      <w:pPr>
        <w:spacing w:line="360" w:lineRule="auto"/>
        <w:ind w:firstLine="480" w:firstLineChars="200"/>
        <w:rPr>
          <w:rFonts w:ascii="仿宋" w:hAnsi="仿宋" w:eastAsia="仿宋"/>
          <w:color w:val="000000"/>
          <w:sz w:val="24"/>
          <w:szCs w:val="24"/>
        </w:rPr>
      </w:pPr>
      <w:r>
        <w:rPr>
          <w:rFonts w:hint="eastAsia" w:ascii="仿宋" w:hAnsi="仿宋" w:eastAsia="仿宋"/>
          <w:sz w:val="24"/>
          <w:szCs w:val="24"/>
        </w:rPr>
        <w:t>开票抬头：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地址：</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纳税人识别号：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固定电话：</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开户行：</w:t>
      </w:r>
    </w:p>
    <w:p>
      <w:pPr>
        <w:spacing w:line="360" w:lineRule="auto"/>
        <w:ind w:firstLine="480" w:firstLineChars="200"/>
        <w:rPr>
          <w:rFonts w:ascii="Calibri" w:hAnsi="Calibri" w:eastAsia="仿宋" w:cs="Calibri"/>
          <w:sz w:val="24"/>
          <w:szCs w:val="24"/>
        </w:rPr>
      </w:pPr>
      <w:r>
        <w:rPr>
          <w:rFonts w:hint="eastAsia" w:ascii="仿宋" w:hAnsi="仿宋" w:eastAsia="仿宋"/>
          <w:sz w:val="24"/>
          <w:szCs w:val="24"/>
        </w:rPr>
        <w:t>账号：</w:t>
      </w:r>
    </w:p>
    <w:p>
      <w:pPr>
        <w:spacing w:line="360" w:lineRule="auto"/>
        <w:ind w:firstLine="480" w:firstLineChars="200"/>
        <w:rPr>
          <w:rFonts w:ascii="仿宋" w:hAnsi="仿宋" w:eastAsia="仿宋"/>
          <w:sz w:val="24"/>
          <w:szCs w:val="24"/>
        </w:rPr>
      </w:pPr>
    </w:p>
    <w:p>
      <w:pPr>
        <w:tabs>
          <w:tab w:val="left" w:pos="3420"/>
        </w:tabs>
        <w:adjustRightInd w:val="0"/>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4.5如现场甲方有增加服务项目的需求，增加费用按双方协商的结果，由乙方拟出结算表，经甲方确认后方可结算。</w:t>
      </w:r>
    </w:p>
    <w:p>
      <w:pPr>
        <w:adjustRightInd w:val="0"/>
        <w:snapToGrid w:val="0"/>
        <w:spacing w:line="360" w:lineRule="auto"/>
        <w:ind w:firstLine="555"/>
        <w:rPr>
          <w:rFonts w:ascii="仿宋" w:hAnsi="仿宋" w:eastAsia="仿宋"/>
          <w:b/>
          <w:bCs/>
          <w:color w:val="000000"/>
          <w:sz w:val="24"/>
          <w:szCs w:val="24"/>
          <w:lang w:val="zh-CN"/>
        </w:rPr>
      </w:pPr>
      <w:r>
        <w:rPr>
          <w:rFonts w:hint="eastAsia" w:ascii="仿宋" w:hAnsi="仿宋" w:eastAsia="仿宋" w:cs="仿宋_GB2312"/>
          <w:b/>
          <w:bCs/>
          <w:color w:val="000000"/>
          <w:sz w:val="24"/>
          <w:szCs w:val="24"/>
          <w:lang w:val="zh-CN"/>
        </w:rPr>
        <w:t>第五条  合同的修改、补充、变更与解除</w:t>
      </w:r>
    </w:p>
    <w:p>
      <w:pPr>
        <w:autoSpaceDE w:val="0"/>
        <w:autoSpaceDN w:val="0"/>
        <w:adjustRightInd w:val="0"/>
        <w:snapToGrid w:val="0"/>
        <w:spacing w:line="360" w:lineRule="auto"/>
        <w:ind w:firstLine="560"/>
        <w:rPr>
          <w:rFonts w:ascii="仿宋" w:hAnsi="仿宋" w:eastAsia="仿宋"/>
          <w:color w:val="000000"/>
          <w:sz w:val="24"/>
          <w:szCs w:val="24"/>
          <w:lang w:val="zh-CN"/>
        </w:rPr>
      </w:pPr>
      <w:r>
        <w:rPr>
          <w:rFonts w:hint="eastAsia" w:ascii="仿宋" w:hAnsi="仿宋" w:eastAsia="仿宋" w:cs="仿宋_GB2312"/>
          <w:color w:val="000000"/>
          <w:sz w:val="24"/>
          <w:szCs w:val="24"/>
          <w:lang w:val="zh-CN"/>
        </w:rPr>
        <w:t>5.1 本合同如需修改或补充，必须经甲、乙双方协商一致，签署书面协议。</w:t>
      </w:r>
    </w:p>
    <w:p>
      <w:pPr>
        <w:autoSpaceDE w:val="0"/>
        <w:autoSpaceDN w:val="0"/>
        <w:adjustRightInd w:val="0"/>
        <w:snapToGrid w:val="0"/>
        <w:spacing w:line="360" w:lineRule="auto"/>
        <w:ind w:firstLine="560"/>
        <w:rPr>
          <w:rFonts w:ascii="仿宋" w:hAnsi="仿宋" w:eastAsia="仿宋"/>
          <w:color w:val="000000"/>
          <w:kern w:val="0"/>
          <w:sz w:val="24"/>
          <w:szCs w:val="24"/>
          <w:lang w:val="zh-CN"/>
        </w:rPr>
      </w:pPr>
      <w:r>
        <w:rPr>
          <w:rFonts w:hint="eastAsia" w:ascii="仿宋" w:hAnsi="仿宋" w:eastAsia="仿宋" w:cs="仿宋_GB2312"/>
          <w:color w:val="000000"/>
          <w:kern w:val="0"/>
          <w:sz w:val="24"/>
          <w:szCs w:val="24"/>
        </w:rPr>
        <w:t xml:space="preserve">5.2 </w:t>
      </w:r>
      <w:r>
        <w:rPr>
          <w:rFonts w:hint="eastAsia" w:ascii="仿宋" w:hAnsi="仿宋" w:eastAsia="仿宋" w:cs="仿宋_GB2312"/>
          <w:color w:val="000000"/>
          <w:kern w:val="0"/>
          <w:sz w:val="24"/>
          <w:szCs w:val="24"/>
          <w:lang w:val="zh-CN"/>
        </w:rPr>
        <w:t>乙方若不能在合同规定的时间内为甲方提供合同约定的服务，应在合同签订后7日内书面通知甲方，甲方有权单方面解除合同，并另行委托第三方提供相应的服务。</w:t>
      </w:r>
    </w:p>
    <w:p>
      <w:pPr>
        <w:autoSpaceDE w:val="0"/>
        <w:autoSpaceDN w:val="0"/>
        <w:adjustRightInd w:val="0"/>
        <w:snapToGrid w:val="0"/>
        <w:spacing w:line="360" w:lineRule="auto"/>
        <w:ind w:firstLine="560"/>
        <w:rPr>
          <w:rFonts w:ascii="仿宋" w:hAnsi="仿宋" w:eastAsia="仿宋"/>
          <w:b/>
          <w:color w:val="000000"/>
          <w:kern w:val="0"/>
          <w:sz w:val="24"/>
          <w:szCs w:val="24"/>
          <w:lang w:val="zh-CN"/>
        </w:rPr>
      </w:pPr>
      <w:r>
        <w:rPr>
          <w:rFonts w:hint="eastAsia" w:ascii="仿宋" w:hAnsi="仿宋" w:eastAsia="仿宋"/>
          <w:b/>
          <w:color w:val="000000"/>
          <w:kern w:val="0"/>
          <w:sz w:val="24"/>
          <w:szCs w:val="24"/>
          <w:lang w:val="zh-CN"/>
        </w:rPr>
        <w:t>第六条  违约责任</w:t>
      </w:r>
    </w:p>
    <w:p>
      <w:pPr>
        <w:autoSpaceDE w:val="0"/>
        <w:autoSpaceDN w:val="0"/>
        <w:adjustRightInd w:val="0"/>
        <w:snapToGrid w:val="0"/>
        <w:spacing w:line="360" w:lineRule="auto"/>
        <w:ind w:firstLine="560"/>
        <w:rPr>
          <w:rFonts w:ascii="仿宋" w:hAnsi="仿宋" w:eastAsia="仿宋"/>
          <w:color w:val="000000"/>
          <w:kern w:val="0"/>
          <w:sz w:val="24"/>
          <w:szCs w:val="24"/>
          <w:lang w:val="zh-CN"/>
        </w:rPr>
      </w:pPr>
      <w:bookmarkStart w:id="7" w:name="_Hlk137627102"/>
      <w:r>
        <w:rPr>
          <w:rFonts w:hint="eastAsia" w:ascii="仿宋" w:hAnsi="仿宋" w:eastAsia="仿宋"/>
          <w:color w:val="000000"/>
          <w:kern w:val="0"/>
          <w:sz w:val="24"/>
          <w:szCs w:val="24"/>
          <w:lang w:val="zh-CN"/>
        </w:rPr>
        <w:t>6.1 如果乙方违反了其在本合同项下的任何义务，甲方有权随时单方面解除本合同，另行指定第三方提供相应服务，而无须对乙方作出任何补偿。如果乙方的该等违约行为给甲方造成任何损失，甲方并有权要求乙方按照《中华人民共和国民法典》规定承担违约赔偿责任。</w:t>
      </w:r>
    </w:p>
    <w:p>
      <w:pPr>
        <w:autoSpaceDE w:val="0"/>
        <w:autoSpaceDN w:val="0"/>
        <w:adjustRightInd w:val="0"/>
        <w:snapToGrid w:val="0"/>
        <w:spacing w:line="360" w:lineRule="auto"/>
        <w:ind w:firstLine="560"/>
        <w:rPr>
          <w:rFonts w:ascii="仿宋" w:hAnsi="仿宋" w:eastAsia="仿宋"/>
          <w:kern w:val="0"/>
          <w:sz w:val="24"/>
          <w:szCs w:val="24"/>
          <w:lang w:val="zh-CN"/>
        </w:rPr>
      </w:pPr>
      <w:r>
        <w:rPr>
          <w:rFonts w:hint="eastAsia" w:ascii="仿宋" w:hAnsi="仿宋" w:eastAsia="仿宋"/>
          <w:kern w:val="0"/>
          <w:sz w:val="24"/>
          <w:szCs w:val="24"/>
          <w:lang w:val="zh-CN"/>
        </w:rPr>
        <w:t>6.2 若乙方未经甲方同意而擅自采取任何对与会单位和人员有影响的行为，导致投诉产生，则甲方有权取消其下届服务资格，且不退还服务费。（由甲方视影响后果而定）。</w:t>
      </w:r>
    </w:p>
    <w:p>
      <w:pPr>
        <w:spacing w:line="360" w:lineRule="auto"/>
        <w:ind w:firstLine="600" w:firstLineChars="250"/>
        <w:rPr>
          <w:rFonts w:ascii="仿宋" w:hAnsi="仿宋" w:eastAsia="仿宋"/>
          <w:kern w:val="0"/>
          <w:sz w:val="24"/>
          <w:szCs w:val="24"/>
          <w:lang w:val="zh-CN"/>
        </w:rPr>
      </w:pPr>
      <w:r>
        <w:rPr>
          <w:rFonts w:hint="eastAsia" w:ascii="仿宋" w:hAnsi="仿宋" w:eastAsia="仿宋"/>
          <w:kern w:val="0"/>
          <w:sz w:val="24"/>
          <w:szCs w:val="24"/>
          <w:lang w:val="zh-CN"/>
        </w:rPr>
        <w:t xml:space="preserve">6.3若因乙方人员配置或现场协调能力不足，影响展品运输的进度，给展会造成很大负面影响的，甲方有权终止本合同，且不退还服务费。 </w:t>
      </w:r>
    </w:p>
    <w:p>
      <w:pPr>
        <w:autoSpaceDE w:val="0"/>
        <w:autoSpaceDN w:val="0"/>
        <w:adjustRightInd w:val="0"/>
        <w:snapToGrid w:val="0"/>
        <w:spacing w:line="360" w:lineRule="auto"/>
        <w:ind w:firstLine="560"/>
        <w:rPr>
          <w:rFonts w:ascii="仿宋" w:hAnsi="仿宋" w:eastAsia="仿宋"/>
          <w:kern w:val="0"/>
          <w:sz w:val="24"/>
          <w:szCs w:val="24"/>
          <w:lang w:val="zh-CN"/>
        </w:rPr>
      </w:pPr>
      <w:r>
        <w:rPr>
          <w:rFonts w:hint="eastAsia" w:ascii="仿宋" w:hAnsi="仿宋" w:eastAsia="仿宋"/>
          <w:kern w:val="0"/>
          <w:sz w:val="24"/>
          <w:szCs w:val="24"/>
          <w:lang w:val="zh-CN"/>
        </w:rPr>
        <w:t>6.4 若乙方在作业期间出现任何重大安全责任事故或损坏展馆方的设备、设施等，由乙方承担全部赔偿责任，则甲方可立即全面终止合同,且不退还服务费。</w:t>
      </w:r>
    </w:p>
    <w:p>
      <w:pPr>
        <w:autoSpaceDE w:val="0"/>
        <w:autoSpaceDN w:val="0"/>
        <w:adjustRightInd w:val="0"/>
        <w:snapToGrid w:val="0"/>
        <w:spacing w:line="360" w:lineRule="auto"/>
        <w:ind w:firstLine="560"/>
        <w:rPr>
          <w:rFonts w:ascii="仿宋" w:hAnsi="仿宋" w:eastAsia="仿宋"/>
          <w:kern w:val="0"/>
          <w:sz w:val="24"/>
          <w:szCs w:val="24"/>
          <w:lang w:val="zh-CN"/>
        </w:rPr>
      </w:pPr>
      <w:r>
        <w:rPr>
          <w:rFonts w:hint="eastAsia" w:ascii="仿宋" w:hAnsi="仿宋" w:eastAsia="仿宋"/>
          <w:kern w:val="0"/>
          <w:sz w:val="24"/>
          <w:szCs w:val="24"/>
          <w:lang w:val="zh-CN"/>
        </w:rPr>
        <w:t>6.5 乙方应严格执行本合同。若乙方违反本合同及相关规定，造成甲方损失的，乙方应承担赔偿责任，情节严重时，有权终止合同，且不退还服务费；若乙方未付款项仍不足赔偿甲方损失，则乙方应继续承担赔偿责任，直至偿清为止。</w:t>
      </w:r>
    </w:p>
    <w:bookmarkEnd w:id="7"/>
    <w:p>
      <w:pPr>
        <w:autoSpaceDE w:val="0"/>
        <w:autoSpaceDN w:val="0"/>
        <w:adjustRightInd w:val="0"/>
        <w:snapToGrid w:val="0"/>
        <w:spacing w:line="360" w:lineRule="auto"/>
        <w:ind w:firstLine="561"/>
        <w:rPr>
          <w:rFonts w:ascii="仿宋" w:hAnsi="仿宋" w:eastAsia="仿宋"/>
          <w:b/>
          <w:color w:val="000000"/>
          <w:kern w:val="0"/>
          <w:sz w:val="24"/>
          <w:szCs w:val="24"/>
          <w:lang w:val="zh-CN"/>
        </w:rPr>
      </w:pPr>
      <w:r>
        <w:rPr>
          <w:rFonts w:hint="eastAsia" w:ascii="仿宋" w:hAnsi="仿宋" w:eastAsia="仿宋"/>
          <w:b/>
          <w:color w:val="000000"/>
          <w:kern w:val="0"/>
          <w:sz w:val="24"/>
          <w:szCs w:val="24"/>
          <w:lang w:val="zh-CN"/>
        </w:rPr>
        <w:t>第七条  独立承包人</w:t>
      </w:r>
    </w:p>
    <w:p>
      <w:pPr>
        <w:adjustRightInd w:val="0"/>
        <w:snapToGrid w:val="0"/>
        <w:spacing w:line="360" w:lineRule="auto"/>
        <w:ind w:firstLine="480" w:firstLineChars="200"/>
        <w:rPr>
          <w:rFonts w:ascii="仿宋" w:hAnsi="仿宋" w:eastAsia="仿宋"/>
          <w:color w:val="000000"/>
          <w:kern w:val="0"/>
          <w:sz w:val="24"/>
          <w:szCs w:val="24"/>
          <w:lang w:val="zh-CN"/>
        </w:rPr>
      </w:pPr>
      <w:r>
        <w:rPr>
          <w:rFonts w:hint="eastAsia" w:ascii="仿宋" w:hAnsi="仿宋" w:eastAsia="仿宋"/>
          <w:color w:val="000000"/>
          <w:kern w:val="0"/>
          <w:sz w:val="24"/>
          <w:szCs w:val="24"/>
          <w:lang w:val="zh-CN"/>
        </w:rPr>
        <w:t>乙方的身份是独立承运人，乙方及其雇员不得视为甲方的雇员或代理人。本合同的任何条款不得视为在双方之间及其各自的雇员间成立了合伙、联营、代理、雇佣、信托或者其他关系。乙方不得有任何可能导致该方被推定为甲方代理人的行为或不行为，且乙方无权因其与甲方签订本合同而以甲方的名义或代表甲方向第三人作出任何承诺。</w:t>
      </w:r>
    </w:p>
    <w:p>
      <w:pPr>
        <w:autoSpaceDE w:val="0"/>
        <w:autoSpaceDN w:val="0"/>
        <w:adjustRightInd w:val="0"/>
        <w:snapToGrid w:val="0"/>
        <w:spacing w:line="360" w:lineRule="auto"/>
        <w:ind w:firstLine="482" w:firstLineChars="200"/>
        <w:rPr>
          <w:rFonts w:ascii="仿宋" w:hAnsi="仿宋" w:eastAsia="仿宋"/>
          <w:b/>
          <w:bCs/>
          <w:color w:val="000000"/>
          <w:kern w:val="0"/>
          <w:sz w:val="24"/>
          <w:szCs w:val="24"/>
          <w:lang w:val="zh-CN"/>
        </w:rPr>
      </w:pPr>
      <w:r>
        <w:rPr>
          <w:rFonts w:hint="eastAsia" w:ascii="仿宋" w:hAnsi="仿宋" w:eastAsia="仿宋" w:cs="仿宋_GB2312"/>
          <w:b/>
          <w:bCs/>
          <w:color w:val="000000"/>
          <w:kern w:val="0"/>
          <w:sz w:val="24"/>
          <w:szCs w:val="24"/>
          <w:lang w:val="zh-CN"/>
        </w:rPr>
        <w:t>第八条  争议的解决</w:t>
      </w:r>
    </w:p>
    <w:p>
      <w:pPr>
        <w:autoSpaceDE w:val="0"/>
        <w:autoSpaceDN w:val="0"/>
        <w:adjustRightInd w:val="0"/>
        <w:snapToGrid w:val="0"/>
        <w:spacing w:line="360" w:lineRule="auto"/>
        <w:ind w:firstLine="480" w:firstLineChars="200"/>
        <w:rPr>
          <w:rFonts w:ascii="仿宋" w:hAnsi="仿宋" w:eastAsia="仿宋"/>
          <w:color w:val="000000"/>
          <w:sz w:val="24"/>
          <w:szCs w:val="24"/>
          <w:lang w:val="zh-CN"/>
        </w:rPr>
      </w:pPr>
      <w:r>
        <w:rPr>
          <w:rFonts w:hint="eastAsia" w:ascii="仿宋" w:hAnsi="仿宋" w:eastAsia="仿宋" w:cs="仿宋_GB2312"/>
          <w:color w:val="000000"/>
          <w:sz w:val="24"/>
          <w:szCs w:val="24"/>
          <w:lang w:val="zh-CN"/>
        </w:rPr>
        <w:t>8.1 本合同在履行过程中如果发生争议，各方应友好协商解决。如协商开始三天内不能解决，</w:t>
      </w:r>
      <w:r>
        <w:rPr>
          <w:rFonts w:hint="eastAsia" w:ascii="仿宋" w:hAnsi="仿宋" w:eastAsia="仿宋" w:cs="仿宋_GB2312"/>
          <w:color w:val="000000"/>
          <w:kern w:val="0"/>
          <w:sz w:val="24"/>
          <w:szCs w:val="24"/>
          <w:lang w:val="zh-CN"/>
        </w:rPr>
        <w:t>协商不成的,</w:t>
      </w:r>
      <w:r>
        <w:rPr>
          <w:rFonts w:hint="eastAsia" w:ascii="仿宋" w:hAnsi="仿宋" w:eastAsia="仿宋" w:cs="仿宋_GB2312"/>
          <w:color w:val="auto"/>
          <w:kern w:val="0"/>
          <w:sz w:val="24"/>
          <w:szCs w:val="24"/>
          <w:lang w:val="zh-CN"/>
        </w:rPr>
        <w:t>可提交</w:t>
      </w:r>
      <w:r>
        <w:rPr>
          <w:rFonts w:hint="eastAsia" w:ascii="仿宋" w:hAnsi="仿宋" w:eastAsia="仿宋" w:cs="仿宋_GB2312"/>
          <w:color w:val="auto"/>
          <w:kern w:val="0"/>
          <w:sz w:val="24"/>
          <w:szCs w:val="24"/>
          <w:lang w:val="en-US" w:eastAsia="zh-CN"/>
        </w:rPr>
        <w:t>天津</w:t>
      </w:r>
      <w:r>
        <w:rPr>
          <w:rFonts w:hint="eastAsia" w:ascii="仿宋" w:hAnsi="仿宋" w:eastAsia="仿宋" w:cs="仿宋_GB2312"/>
          <w:color w:val="auto"/>
          <w:kern w:val="0"/>
          <w:sz w:val="24"/>
          <w:szCs w:val="24"/>
          <w:lang w:val="zh-CN"/>
        </w:rPr>
        <w:t>市仲裁委员会仲裁。</w:t>
      </w:r>
    </w:p>
    <w:p>
      <w:pPr>
        <w:autoSpaceDE w:val="0"/>
        <w:autoSpaceDN w:val="0"/>
        <w:adjustRightInd w:val="0"/>
        <w:snapToGrid w:val="0"/>
        <w:spacing w:line="360" w:lineRule="auto"/>
        <w:ind w:firstLine="480" w:firstLineChars="200"/>
        <w:rPr>
          <w:rFonts w:ascii="仿宋" w:hAnsi="仿宋" w:eastAsia="仿宋" w:cs="仿宋_GB2312"/>
          <w:color w:val="000000"/>
          <w:kern w:val="0"/>
          <w:sz w:val="24"/>
          <w:szCs w:val="24"/>
          <w:lang w:val="zh-CN"/>
        </w:rPr>
      </w:pPr>
      <w:r>
        <w:rPr>
          <w:rFonts w:hint="eastAsia" w:ascii="仿宋" w:hAnsi="仿宋" w:eastAsia="仿宋" w:cs="仿宋_GB2312"/>
          <w:color w:val="000000"/>
          <w:kern w:val="0"/>
          <w:sz w:val="24"/>
          <w:szCs w:val="24"/>
          <w:lang w:val="zh-CN"/>
        </w:rPr>
        <w:t xml:space="preserve">8.2 本合同的订立、效力、解释、履行和争议的解决，均适用中华人民共和国（为本合同目的，不包括香港、澳门和台湾地区）法律。 </w:t>
      </w:r>
    </w:p>
    <w:p>
      <w:pPr>
        <w:autoSpaceDE w:val="0"/>
        <w:autoSpaceDN w:val="0"/>
        <w:adjustRightInd w:val="0"/>
        <w:snapToGrid w:val="0"/>
        <w:spacing w:line="360" w:lineRule="auto"/>
        <w:rPr>
          <w:rFonts w:ascii="仿宋" w:hAnsi="仿宋" w:eastAsia="仿宋" w:cs="仿宋_GB2312"/>
          <w:color w:val="000000"/>
          <w:sz w:val="24"/>
          <w:szCs w:val="24"/>
          <w:lang w:val="zh-CN"/>
        </w:rPr>
      </w:pPr>
      <w:r>
        <w:rPr>
          <w:rFonts w:hint="eastAsia" w:ascii="仿宋" w:hAnsi="仿宋" w:eastAsia="仿宋" w:cs="仿宋_GB2312"/>
          <w:b/>
          <w:bCs/>
          <w:color w:val="000000"/>
          <w:kern w:val="0"/>
          <w:sz w:val="24"/>
          <w:szCs w:val="24"/>
          <w:lang w:val="zh-CN"/>
        </w:rPr>
        <w:t xml:space="preserve">    第九条  合同期限、合同效力及其他</w:t>
      </w:r>
      <w:r>
        <w:rPr>
          <w:rFonts w:hint="eastAsia" w:ascii="仿宋" w:hAnsi="仿宋" w:eastAsia="仿宋" w:cs="仿宋_GB2312"/>
          <w:color w:val="000000"/>
          <w:sz w:val="24"/>
          <w:szCs w:val="24"/>
          <w:lang w:val="zh-CN"/>
        </w:rPr>
        <w:t xml:space="preserve"> </w:t>
      </w:r>
    </w:p>
    <w:p>
      <w:pPr>
        <w:autoSpaceDE w:val="0"/>
        <w:autoSpaceDN w:val="0"/>
        <w:adjustRightInd w:val="0"/>
        <w:snapToGrid w:val="0"/>
        <w:spacing w:line="360" w:lineRule="auto"/>
        <w:ind w:firstLine="560"/>
        <w:rPr>
          <w:rFonts w:ascii="仿宋" w:hAnsi="仿宋" w:eastAsia="仿宋"/>
          <w:color w:val="000000"/>
          <w:sz w:val="24"/>
          <w:szCs w:val="24"/>
          <w:lang w:val="zh-CN"/>
        </w:rPr>
      </w:pPr>
      <w:r>
        <w:rPr>
          <w:rFonts w:hint="eastAsia" w:ascii="仿宋" w:hAnsi="仿宋" w:eastAsia="仿宋" w:cs="仿宋_GB2312"/>
          <w:color w:val="000000"/>
          <w:sz w:val="24"/>
          <w:szCs w:val="24"/>
          <w:lang w:val="zh-CN"/>
        </w:rPr>
        <w:t>9.1 合作期限：从合同加盖双方公章之日起生效，至中国家博会（天津）</w:t>
      </w:r>
      <w:r>
        <w:rPr>
          <w:rFonts w:hint="eastAsia" w:ascii="仿宋" w:hAnsi="仿宋" w:eastAsia="仿宋" w:cs="仿宋_GB2312"/>
          <w:color w:val="000000"/>
          <w:sz w:val="24"/>
          <w:szCs w:val="24"/>
        </w:rPr>
        <w:t>展会结束和相关条款履行完毕</w:t>
      </w:r>
      <w:r>
        <w:rPr>
          <w:rFonts w:hint="eastAsia" w:ascii="仿宋" w:hAnsi="仿宋" w:eastAsia="仿宋" w:cs="仿宋_GB2312"/>
          <w:color w:val="000000"/>
          <w:sz w:val="24"/>
          <w:szCs w:val="24"/>
          <w:lang w:val="zh-CN"/>
        </w:rPr>
        <w:t>为止,合同另有规定的除外。</w:t>
      </w:r>
    </w:p>
    <w:p>
      <w:pPr>
        <w:autoSpaceDE w:val="0"/>
        <w:autoSpaceDN w:val="0"/>
        <w:adjustRightInd w:val="0"/>
        <w:snapToGrid w:val="0"/>
        <w:spacing w:line="360" w:lineRule="auto"/>
        <w:ind w:firstLine="560"/>
        <w:rPr>
          <w:rFonts w:ascii="仿宋" w:hAnsi="仿宋" w:eastAsia="仿宋"/>
          <w:color w:val="000000"/>
          <w:sz w:val="24"/>
          <w:szCs w:val="24"/>
          <w:lang w:val="zh-CN"/>
        </w:rPr>
      </w:pPr>
      <w:r>
        <w:rPr>
          <w:rFonts w:hint="eastAsia" w:ascii="仿宋" w:hAnsi="仿宋" w:eastAsia="仿宋" w:cs="仿宋_GB2312"/>
          <w:color w:val="000000"/>
          <w:sz w:val="24"/>
          <w:szCs w:val="24"/>
          <w:lang w:val="zh-CN"/>
        </w:rPr>
        <w:t>9.2 本合同未尽事宜，适用《中华人民共和国民法典》等相关法律法规的规定，经双方协商，另行作出补充协议，补充协议与合同具有同等的法律效力。</w:t>
      </w:r>
    </w:p>
    <w:p>
      <w:pPr>
        <w:autoSpaceDE w:val="0"/>
        <w:autoSpaceDN w:val="0"/>
        <w:adjustRightInd w:val="0"/>
        <w:snapToGrid w:val="0"/>
        <w:spacing w:line="360" w:lineRule="auto"/>
        <w:ind w:firstLine="560"/>
        <w:rPr>
          <w:rFonts w:ascii="仿宋" w:hAnsi="仿宋" w:eastAsia="仿宋"/>
          <w:color w:val="auto"/>
          <w:sz w:val="24"/>
          <w:szCs w:val="24"/>
        </w:rPr>
      </w:pPr>
      <w:r>
        <w:rPr>
          <w:rFonts w:hint="eastAsia" w:ascii="仿宋" w:hAnsi="仿宋" w:eastAsia="仿宋" w:cs="仿宋_GB2312"/>
          <w:color w:val="auto"/>
          <w:sz w:val="24"/>
          <w:szCs w:val="24"/>
          <w:lang w:val="zh-CN"/>
        </w:rPr>
        <w:t>9.3 本合同一式肆份，甲方执叁份，乙方</w:t>
      </w:r>
      <w:r>
        <w:rPr>
          <w:rFonts w:hint="eastAsia" w:ascii="仿宋" w:hAnsi="仿宋" w:eastAsia="仿宋" w:cs="仿宋_GB2312"/>
          <w:color w:val="auto"/>
          <w:sz w:val="24"/>
          <w:szCs w:val="24"/>
        </w:rPr>
        <w:t>执壹份，</w:t>
      </w:r>
      <w:r>
        <w:rPr>
          <w:rFonts w:hint="eastAsia" w:ascii="仿宋" w:hAnsi="仿宋" w:eastAsia="仿宋" w:cs="仿宋_GB2312"/>
          <w:color w:val="auto"/>
          <w:sz w:val="24"/>
          <w:szCs w:val="24"/>
          <w:lang w:val="zh-CN"/>
        </w:rPr>
        <w:t>均具同等效力。</w:t>
      </w:r>
    </w:p>
    <w:p>
      <w:pPr>
        <w:adjustRightInd w:val="0"/>
        <w:snapToGrid w:val="0"/>
        <w:spacing w:line="360" w:lineRule="auto"/>
        <w:ind w:left="140" w:firstLine="420"/>
        <w:rPr>
          <w:rFonts w:ascii="仿宋" w:hAnsi="仿宋" w:eastAsia="仿宋" w:cs="仿宋_GB2312"/>
          <w:color w:val="000000"/>
          <w:sz w:val="24"/>
          <w:szCs w:val="24"/>
          <w:lang w:val="zh-CN"/>
        </w:rPr>
      </w:pPr>
      <w:r>
        <w:rPr>
          <w:rFonts w:hint="eastAsia" w:ascii="仿宋" w:hAnsi="仿宋" w:eastAsia="仿宋" w:cs="仿宋_GB2312"/>
          <w:color w:val="000000"/>
          <w:sz w:val="24"/>
          <w:szCs w:val="24"/>
          <w:lang w:val="zh-CN"/>
        </w:rPr>
        <w:t>9.4 本合同生效后，不得因承办人和法定代表人的变更而失效或解除。</w:t>
      </w:r>
    </w:p>
    <w:p>
      <w:pPr>
        <w:adjustRightInd w:val="0"/>
        <w:snapToGrid w:val="0"/>
        <w:spacing w:line="360" w:lineRule="auto"/>
        <w:ind w:left="140" w:firstLine="420"/>
        <w:rPr>
          <w:rFonts w:hint="default" w:ascii="宋体" w:hAnsi="宋体" w:eastAsia="宋体" w:cs="宋体"/>
          <w:b/>
          <w:bCs/>
          <w:sz w:val="32"/>
          <w:szCs w:val="32"/>
          <w:lang w:val="en-US" w:eastAsia="zh-CN"/>
        </w:rPr>
      </w:pPr>
      <w:r>
        <w:rPr>
          <w:rFonts w:hint="eastAsia" w:ascii="仿宋" w:hAnsi="仿宋" w:eastAsia="仿宋" w:cs="仿宋_GB2312"/>
          <w:color w:val="000000"/>
          <w:sz w:val="24"/>
          <w:szCs w:val="24"/>
          <w:lang w:val="zh-CN"/>
        </w:rPr>
        <w:t>9.5 《参展商手册》构成本合同不可分割的组成部分，与本合同具有同等法律效力。</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sto MT">
    <w:altName w:val="AMGDT"/>
    <w:panose1 w:val="00000000000000000000"/>
    <w:charset w:val="00"/>
    <w:family w:val="roman"/>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91D27"/>
    <w:multiLevelType w:val="multilevel"/>
    <w:tmpl w:val="13491D27"/>
    <w:lvl w:ilvl="0" w:tentative="0">
      <w:start w:val="1"/>
      <w:numFmt w:val="japaneseCount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C814053"/>
    <w:multiLevelType w:val="multilevel"/>
    <w:tmpl w:val="1C814053"/>
    <w:lvl w:ilvl="0" w:tentative="0">
      <w:start w:val="1"/>
      <w:numFmt w:val="japaneseCounting"/>
      <w:lvlText w:val="%1、"/>
      <w:lvlJc w:val="left"/>
      <w:pPr>
        <w:ind w:left="1507" w:hanging="720"/>
      </w:pPr>
      <w:rPr>
        <w:rFonts w:hint="default"/>
      </w:rPr>
    </w:lvl>
    <w:lvl w:ilvl="1" w:tentative="0">
      <w:start w:val="1"/>
      <w:numFmt w:val="lowerLetter"/>
      <w:lvlText w:val="%2)"/>
      <w:lvlJc w:val="left"/>
      <w:pPr>
        <w:ind w:left="1667" w:hanging="440"/>
      </w:pPr>
    </w:lvl>
    <w:lvl w:ilvl="2" w:tentative="0">
      <w:start w:val="1"/>
      <w:numFmt w:val="lowerRoman"/>
      <w:lvlText w:val="%3."/>
      <w:lvlJc w:val="right"/>
      <w:pPr>
        <w:ind w:left="2107" w:hanging="440"/>
      </w:pPr>
    </w:lvl>
    <w:lvl w:ilvl="3" w:tentative="0">
      <w:start w:val="1"/>
      <w:numFmt w:val="decimal"/>
      <w:lvlText w:val="%4."/>
      <w:lvlJc w:val="left"/>
      <w:pPr>
        <w:ind w:left="2547" w:hanging="440"/>
      </w:pPr>
    </w:lvl>
    <w:lvl w:ilvl="4" w:tentative="0">
      <w:start w:val="1"/>
      <w:numFmt w:val="lowerLetter"/>
      <w:lvlText w:val="%5)"/>
      <w:lvlJc w:val="left"/>
      <w:pPr>
        <w:ind w:left="2987" w:hanging="440"/>
      </w:pPr>
    </w:lvl>
    <w:lvl w:ilvl="5" w:tentative="0">
      <w:start w:val="1"/>
      <w:numFmt w:val="lowerRoman"/>
      <w:lvlText w:val="%6."/>
      <w:lvlJc w:val="right"/>
      <w:pPr>
        <w:ind w:left="3427" w:hanging="440"/>
      </w:pPr>
    </w:lvl>
    <w:lvl w:ilvl="6" w:tentative="0">
      <w:start w:val="1"/>
      <w:numFmt w:val="decimal"/>
      <w:lvlText w:val="%7."/>
      <w:lvlJc w:val="left"/>
      <w:pPr>
        <w:ind w:left="3867" w:hanging="440"/>
      </w:pPr>
    </w:lvl>
    <w:lvl w:ilvl="7" w:tentative="0">
      <w:start w:val="1"/>
      <w:numFmt w:val="lowerLetter"/>
      <w:lvlText w:val="%8)"/>
      <w:lvlJc w:val="left"/>
      <w:pPr>
        <w:ind w:left="4307" w:hanging="440"/>
      </w:pPr>
    </w:lvl>
    <w:lvl w:ilvl="8" w:tentative="0">
      <w:start w:val="1"/>
      <w:numFmt w:val="lowerRoman"/>
      <w:lvlText w:val="%9."/>
      <w:lvlJc w:val="right"/>
      <w:pPr>
        <w:ind w:left="4747" w:hanging="44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Y2E4ODJhNmY3ZTcwMjFiZTkyZDEyZGRjYjEwOGEifQ=="/>
  </w:docVars>
  <w:rsids>
    <w:rsidRoot w:val="0D6C2F99"/>
    <w:rsid w:val="04B63FB5"/>
    <w:rsid w:val="0D6C2F99"/>
    <w:rsid w:val="19924EC5"/>
    <w:rsid w:val="2D260121"/>
    <w:rsid w:val="4F0440EE"/>
    <w:rsid w:val="5DEC430C"/>
    <w:rsid w:val="624B3430"/>
    <w:rsid w:val="67713AF5"/>
    <w:rsid w:val="69F60125"/>
    <w:rsid w:val="7A5C5E9A"/>
    <w:rsid w:val="7DCA7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ascii="Arial" w:hAnsi="Arial" w:eastAsia="华文新魏" w:cs="Arial"/>
      <w:b/>
      <w:snapToGrid w:val="0"/>
      <w:color w:val="000000"/>
      <w:kern w:val="44"/>
      <w:sz w:val="96"/>
      <w:szCs w:val="21"/>
      <w:lang w:eastAsia="en-US"/>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宋体" w:cs="Arial"/>
      <w:b/>
      <w:snapToGrid w:val="0"/>
      <w:color w:val="000000"/>
      <w:sz w:val="44"/>
      <w:szCs w:val="21"/>
      <w:lang w:eastAsia="en-US"/>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Title"/>
    <w:basedOn w:val="1"/>
    <w:next w:val="1"/>
    <w:autoRedefine/>
    <w:qFormat/>
    <w:uiPriority w:val="0"/>
    <w:pPr>
      <w:spacing w:before="240" w:beforeLines="0" w:beforeAutospacing="0" w:after="60" w:afterLines="0" w:afterAutospacing="0"/>
      <w:jc w:val="center"/>
      <w:outlineLvl w:val="0"/>
    </w:pPr>
    <w:rPr>
      <w:rFonts w:ascii="Arial" w:hAnsi="Arial"/>
      <w:b/>
      <w:sz w:val="32"/>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手册章节标题"/>
    <w:basedOn w:val="4"/>
    <w:uiPriority w:val="0"/>
    <w:pPr>
      <w:spacing w:line="240" w:lineRule="auto"/>
      <w:jc w:val="left"/>
    </w:pPr>
    <w:rPr>
      <w:rFonts w:hint="eastAsia" w:ascii="华文新魏" w:hAnsi="华文新魏" w:eastAsia="华文新魏" w:cs="华文新魏"/>
      <w:b w:val="0"/>
      <w:snapToGrid w:val="0"/>
      <w:color w:val="FFFFFF" w:themeColor="background1"/>
      <w:sz w:val="96"/>
      <w:szCs w:val="96"/>
      <w:lang w:eastAsia="zh-CN"/>
      <w14:textFill>
        <w14:solidFill>
          <w14:schemeClr w14:val="bg1"/>
        </w14:solidFill>
      </w14:textFill>
    </w:rPr>
  </w:style>
  <w:style w:type="paragraph" w:styleId="9">
    <w:name w:val="List Paragraph"/>
    <w:basedOn w:val="1"/>
    <w:autoRedefine/>
    <w:qFormat/>
    <w:uiPriority w:val="34"/>
    <w:pPr>
      <w:ind w:firstLine="420" w:firstLineChars="200"/>
    </w:pPr>
  </w:style>
  <w:style w:type="paragraph" w:customStyle="1" w:styleId="10">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f19c886-64a0-4328-81e7-c5f98d034344}"/>
        <w:style w:val=""/>
        <w:category>
          <w:name w:val="常规"/>
          <w:gallery w:val="placeholder"/>
        </w:category>
        <w:types>
          <w:type w:val="bbPlcHdr"/>
        </w:types>
        <w:behaviors>
          <w:behavior w:val="content"/>
        </w:behaviors>
        <w:description w:val=""/>
        <w:guid w:val="{4f19c886-64a0-4328-81e7-c5f98d034344}"/>
      </w:docPartPr>
      <w:docPartBody>
        <w:p>
          <w:pPr>
            <w:pStyle w:val="2"/>
          </w:pPr>
          <w:r>
            <w:rPr>
              <w:rStyle w:val="3"/>
              <w:rFonts w:hint="eastAsia" w:ascii="仿宋_GB2312" w:eastAsia="仿宋_GB2312"/>
              <w:color w:val="FF000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autoRedefine/>
    <w:semiHidden/>
    <w:unhideWhenUsed/>
    <w:qFormat/>
    <w:uiPriority w:val="1"/>
  </w:style>
  <w:style w:type="paragraph" w:customStyle="1" w:styleId="2">
    <w:name w:val="3F05C000E9564AC6A8EA68002A1CD312"/>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styleId="3">
    <w:name w:val="Placeholder Text"/>
    <w:basedOn w:val="1"/>
    <w:autoRedefine/>
    <w:semiHidden/>
    <w:qFormat/>
    <w:uiPriority w:val="99"/>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2024-02-18T01:04:00Z</dcterms:created>
  <dc:creator>微信用户</dc:creator>
  <cp:lastModifiedBy>微信用户</cp:lastModifiedBy>
  <dcterms:modified xsi:type="dcterms:W3CDTF">2024-02-18T01:27:21Z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A2A5343B90144ED8A539C9782E0141A0_11</vt:lpwstr>
  </property>
</Properties>
</file>